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E8C8" w14:textId="77777777" w:rsidR="00D83353" w:rsidRPr="00D83353" w:rsidRDefault="00D83353" w:rsidP="00D83353">
      <w:pPr>
        <w:bidi/>
        <w:spacing w:before="100" w:beforeAutospacing="1" w:after="100" w:afterAutospacing="1" w:line="240" w:lineRule="auto"/>
        <w:outlineLvl w:val="1"/>
        <w:rPr>
          <w:rFonts w:ascii="Times New Roman" w:eastAsia="Times New Roman" w:hAnsi="Times New Roman" w:cs="Times New Roman"/>
          <w:b/>
          <w:bCs/>
          <w:sz w:val="36"/>
          <w:szCs w:val="36"/>
        </w:rPr>
      </w:pPr>
      <w:r w:rsidRPr="00D83353">
        <w:rPr>
          <w:rFonts w:ascii="Times New Roman" w:eastAsia="Times New Roman" w:hAnsi="Times New Roman" w:cs="Times New Roman"/>
          <w:b/>
          <w:bCs/>
          <w:sz w:val="36"/>
          <w:szCs w:val="36"/>
          <w:rtl/>
        </w:rPr>
        <w:t>مقدمة بحث عن الإدمان</w:t>
      </w:r>
    </w:p>
    <w:p w14:paraId="655CFBD9"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بداية يجب تعريف الإدمان، يمكن تعريف الإدمان</w:t>
      </w:r>
      <w:r w:rsidRPr="00D83353">
        <w:rPr>
          <w:rFonts w:ascii="Times New Roman" w:eastAsia="Times New Roman" w:hAnsi="Times New Roman" w:cs="Times New Roman"/>
          <w:sz w:val="24"/>
          <w:szCs w:val="24"/>
        </w:rPr>
        <w:t xml:space="preserve"> Addiction </w:t>
      </w:r>
      <w:r w:rsidRPr="00D83353">
        <w:rPr>
          <w:rFonts w:ascii="Times New Roman" w:eastAsia="Times New Roman" w:hAnsi="Times New Roman" w:cs="Times New Roman"/>
          <w:sz w:val="24"/>
          <w:szCs w:val="24"/>
          <w:rtl/>
        </w:rPr>
        <w:t>بشكل عامّ بأنّه عدم القدرة النفسيّة والجسديّة على التوقف عن استهلاك مادّة معيّنة مثل؛ المواد الكيميائيّة والعقاقير غير القانونيّة، أو القيام بنشاط وسلوك معيّن، لا سيّما عندما يؤدي ذلك إلى السعي القهري أو الهوس للحصول على الشيء بصرف النظر عن العواقب حتى لو تسبّب للفرد بالأذى النفسي والجسدي، ويعود السبب في هذه الرغبة الشديدة لدى الفرد إلى وجود خلل مزمن في النظام الدماغي الذي يهتم بالحصول على الأشياء والتحفيز والذاكرة، وإنّ من أبرز أعراض الإدمان التي يمكن ملاحظتها على الفرد هي عدم القدرة على الابتعاد عن مادّة معيّنة أو التوقف عن سلوك معيّن، وتزايد الرغبة في استهلاك المادّة أو القيام بالسلوك وفقدان القدرة على ضبط النفس، وكذلك تجاهل إلى أي مدى يسبّب هذا الإدمان المشاكل، وتفاقم مشكلة الإدمان مع الوقت، وغيرها من الأعراض الأخرى وللإدمان عدة أنواع مختلفة</w:t>
      </w:r>
      <w:r w:rsidRPr="00D83353">
        <w:rPr>
          <w:rFonts w:ascii="Times New Roman" w:eastAsia="Times New Roman" w:hAnsi="Times New Roman" w:cs="Times New Roman"/>
          <w:sz w:val="24"/>
          <w:szCs w:val="24"/>
        </w:rPr>
        <w:t>.</w:t>
      </w:r>
      <w:hyperlink w:history="1">
        <w:r w:rsidRPr="00D83353">
          <w:rPr>
            <w:rFonts w:ascii="Times New Roman" w:eastAsia="Times New Roman" w:hAnsi="Times New Roman" w:cs="Times New Roman"/>
            <w:color w:val="0000FF"/>
            <w:sz w:val="24"/>
            <w:szCs w:val="24"/>
            <w:u w:val="single"/>
            <w:vertAlign w:val="superscript"/>
          </w:rPr>
          <w:t>[</w:t>
        </w:r>
        <w:r w:rsidRPr="00D83353">
          <w:rPr>
            <w:rFonts w:ascii="Times New Roman" w:eastAsia="Times New Roman" w:hAnsi="Times New Roman" w:cs="Times New Roman"/>
            <w:color w:val="0000FF"/>
            <w:sz w:val="24"/>
            <w:szCs w:val="24"/>
            <w:u w:val="single"/>
            <w:vertAlign w:val="superscript"/>
            <w:rtl/>
          </w:rPr>
          <w:t>مرجع</w:t>
        </w:r>
        <w:r w:rsidRPr="00D83353">
          <w:rPr>
            <w:rFonts w:ascii="Times New Roman" w:eastAsia="Times New Roman" w:hAnsi="Times New Roman" w:cs="Times New Roman"/>
            <w:color w:val="0000FF"/>
            <w:sz w:val="24"/>
            <w:szCs w:val="24"/>
            <w:u w:val="single"/>
            <w:vertAlign w:val="superscript"/>
          </w:rPr>
          <w:t>: 1]</w:t>
        </w:r>
      </w:hyperlink>
    </w:p>
    <w:p w14:paraId="3B36A0B4" w14:textId="77777777" w:rsidR="00D83353" w:rsidRPr="00D83353" w:rsidRDefault="00D83353" w:rsidP="00D83353">
      <w:pPr>
        <w:bidi/>
        <w:spacing w:before="100" w:beforeAutospacing="1" w:after="100" w:afterAutospacing="1" w:line="240" w:lineRule="auto"/>
        <w:outlineLvl w:val="1"/>
        <w:rPr>
          <w:rFonts w:ascii="Times New Roman" w:eastAsia="Times New Roman" w:hAnsi="Times New Roman" w:cs="Times New Roman"/>
          <w:b/>
          <w:bCs/>
          <w:sz w:val="36"/>
          <w:szCs w:val="36"/>
        </w:rPr>
      </w:pPr>
      <w:r w:rsidRPr="00D83353">
        <w:rPr>
          <w:rFonts w:ascii="Times New Roman" w:eastAsia="Times New Roman" w:hAnsi="Times New Roman" w:cs="Times New Roman"/>
          <w:b/>
          <w:bCs/>
          <w:sz w:val="36"/>
          <w:szCs w:val="36"/>
          <w:rtl/>
        </w:rPr>
        <w:t>بحث عن الإدمان</w:t>
      </w:r>
    </w:p>
    <w:p w14:paraId="39BFF04F"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نذكر لكم فيما يأتي معلومات مفصلة عن الإدمان</w:t>
      </w:r>
      <w:r w:rsidRPr="00D83353">
        <w:rPr>
          <w:rFonts w:ascii="Times New Roman" w:eastAsia="Times New Roman" w:hAnsi="Times New Roman" w:cs="Times New Roman"/>
          <w:sz w:val="24"/>
          <w:szCs w:val="24"/>
        </w:rPr>
        <w:t>:</w:t>
      </w:r>
    </w:p>
    <w:p w14:paraId="1372D527" w14:textId="77777777" w:rsidR="00D83353" w:rsidRPr="00D83353" w:rsidRDefault="00D83353" w:rsidP="00D83353">
      <w:pPr>
        <w:bidi/>
        <w:spacing w:before="100" w:beforeAutospacing="1" w:after="100" w:afterAutospacing="1" w:line="240" w:lineRule="auto"/>
        <w:outlineLvl w:val="2"/>
        <w:rPr>
          <w:rFonts w:ascii="Times New Roman" w:eastAsia="Times New Roman" w:hAnsi="Times New Roman" w:cs="Times New Roman"/>
          <w:b/>
          <w:bCs/>
          <w:sz w:val="27"/>
          <w:szCs w:val="27"/>
        </w:rPr>
      </w:pPr>
      <w:r w:rsidRPr="00D83353">
        <w:rPr>
          <w:rFonts w:ascii="Times New Roman" w:eastAsia="Times New Roman" w:hAnsi="Times New Roman" w:cs="Times New Roman"/>
          <w:b/>
          <w:bCs/>
          <w:sz w:val="27"/>
          <w:szCs w:val="27"/>
          <w:rtl/>
        </w:rPr>
        <w:t>أنواع الإدمان</w:t>
      </w:r>
    </w:p>
    <w:p w14:paraId="3767F377"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وهما نوعان رئيسيان</w:t>
      </w:r>
      <w:r w:rsidRPr="00D83353">
        <w:rPr>
          <w:rFonts w:ascii="Times New Roman" w:eastAsia="Times New Roman" w:hAnsi="Times New Roman" w:cs="Times New Roman"/>
          <w:sz w:val="24"/>
          <w:szCs w:val="24"/>
        </w:rPr>
        <w:t>:</w:t>
      </w:r>
    </w:p>
    <w:p w14:paraId="29F3DBD9" w14:textId="77777777" w:rsidR="00D83353" w:rsidRPr="00D83353" w:rsidRDefault="00D83353" w:rsidP="00D83353">
      <w:pPr>
        <w:bidi/>
        <w:spacing w:before="100" w:beforeAutospacing="1" w:after="100" w:afterAutospacing="1" w:line="240" w:lineRule="auto"/>
        <w:outlineLvl w:val="3"/>
        <w:rPr>
          <w:rFonts w:ascii="Times New Roman" w:eastAsia="Times New Roman" w:hAnsi="Times New Roman" w:cs="Times New Roman"/>
          <w:b/>
          <w:bCs/>
          <w:sz w:val="24"/>
          <w:szCs w:val="24"/>
        </w:rPr>
      </w:pPr>
      <w:r w:rsidRPr="00D83353">
        <w:rPr>
          <w:rFonts w:ascii="Times New Roman" w:eastAsia="Times New Roman" w:hAnsi="Times New Roman" w:cs="Times New Roman"/>
          <w:b/>
          <w:bCs/>
          <w:sz w:val="24"/>
          <w:szCs w:val="24"/>
          <w:rtl/>
        </w:rPr>
        <w:t>إدمان المواد</w:t>
      </w:r>
      <w:r w:rsidRPr="00D83353">
        <w:rPr>
          <w:rFonts w:ascii="Times New Roman" w:eastAsia="Times New Roman" w:hAnsi="Times New Roman" w:cs="Times New Roman"/>
          <w:b/>
          <w:bCs/>
          <w:sz w:val="24"/>
          <w:szCs w:val="24"/>
        </w:rPr>
        <w:t xml:space="preserve"> Substance addiction</w:t>
      </w:r>
    </w:p>
    <w:p w14:paraId="0B45CF7A"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يُعدّ إدمان المواد أو إدمان العقاقير غير القانونيّة اضطرابًا عصبيًا نفسيًا معقّدًا يتمثّل بالرغبة المتكرّرة لتعاطي المواد المخدّرة أو الكحوليّة بشكل قهري، وذلك بالرغم من العواقب المؤذية للفرد والتي قد تؤدي إلى خلل واضح في الحياة اليوميّة والتي تشمل: فقدان الوظيفة، وخسارة العلاقات الاجتماعية، وتدهور الصحّة، وتجدر الإشارة إلى أنّ هذا النوع من الإدمان يتقدّم ويتطوّر مع الوقت، ويحتاج إلى العلاج من قبل المختصّين، وفيما يأتي مجموعة من أبرز الأمثلة على المواد التي يمكن الإدمان عليها</w:t>
      </w:r>
      <w:r w:rsidRPr="00D83353">
        <w:rPr>
          <w:rFonts w:ascii="Times New Roman" w:eastAsia="Times New Roman" w:hAnsi="Times New Roman" w:cs="Times New Roman"/>
          <w:sz w:val="24"/>
          <w:szCs w:val="24"/>
        </w:rPr>
        <w:t>:</w:t>
      </w:r>
      <w:hyperlink w:history="1">
        <w:r w:rsidRPr="00D83353">
          <w:rPr>
            <w:rFonts w:ascii="Times New Roman" w:eastAsia="Times New Roman" w:hAnsi="Times New Roman" w:cs="Times New Roman"/>
            <w:color w:val="0000FF"/>
            <w:sz w:val="24"/>
            <w:szCs w:val="24"/>
            <w:u w:val="single"/>
            <w:vertAlign w:val="superscript"/>
          </w:rPr>
          <w:t>[</w:t>
        </w:r>
        <w:r w:rsidRPr="00D83353">
          <w:rPr>
            <w:rFonts w:ascii="Times New Roman" w:eastAsia="Times New Roman" w:hAnsi="Times New Roman" w:cs="Times New Roman"/>
            <w:color w:val="0000FF"/>
            <w:sz w:val="24"/>
            <w:szCs w:val="24"/>
            <w:u w:val="single"/>
            <w:vertAlign w:val="superscript"/>
            <w:rtl/>
          </w:rPr>
          <w:t>مرجع</w:t>
        </w:r>
        <w:r w:rsidRPr="00D83353">
          <w:rPr>
            <w:rFonts w:ascii="Times New Roman" w:eastAsia="Times New Roman" w:hAnsi="Times New Roman" w:cs="Times New Roman"/>
            <w:color w:val="0000FF"/>
            <w:sz w:val="24"/>
            <w:szCs w:val="24"/>
            <w:u w:val="single"/>
            <w:vertAlign w:val="superscript"/>
          </w:rPr>
          <w:t>: 2]</w:t>
        </w:r>
      </w:hyperlink>
    </w:p>
    <w:p w14:paraId="10354547" w14:textId="77777777" w:rsidR="00D83353" w:rsidRPr="00D83353" w:rsidRDefault="00D83353" w:rsidP="00D8335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proofErr w:type="spellStart"/>
      <w:r w:rsidRPr="00D83353">
        <w:rPr>
          <w:rFonts w:ascii="Times New Roman" w:eastAsia="Times New Roman" w:hAnsi="Times New Roman" w:cs="Times New Roman"/>
          <w:sz w:val="24"/>
          <w:szCs w:val="24"/>
          <w:rtl/>
        </w:rPr>
        <w:t>الماريجوانا</w:t>
      </w:r>
      <w:proofErr w:type="spellEnd"/>
      <w:r w:rsidRPr="00D83353">
        <w:rPr>
          <w:rFonts w:ascii="Times New Roman" w:eastAsia="Times New Roman" w:hAnsi="Times New Roman" w:cs="Times New Roman"/>
          <w:sz w:val="24"/>
          <w:szCs w:val="24"/>
          <w:rtl/>
        </w:rPr>
        <w:t>، والحشيش</w:t>
      </w:r>
      <w:r w:rsidRPr="00D83353">
        <w:rPr>
          <w:rFonts w:ascii="Times New Roman" w:eastAsia="Times New Roman" w:hAnsi="Times New Roman" w:cs="Times New Roman"/>
          <w:sz w:val="24"/>
          <w:szCs w:val="24"/>
        </w:rPr>
        <w:t>.</w:t>
      </w:r>
    </w:p>
    <w:p w14:paraId="66AF72FB" w14:textId="77777777" w:rsidR="00D83353" w:rsidRPr="00D83353" w:rsidRDefault="00D83353" w:rsidP="00D8335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 xml:space="preserve">المسكّنات </w:t>
      </w:r>
      <w:proofErr w:type="spellStart"/>
      <w:r w:rsidRPr="00D83353">
        <w:rPr>
          <w:rFonts w:ascii="Times New Roman" w:eastAsia="Times New Roman" w:hAnsi="Times New Roman" w:cs="Times New Roman"/>
          <w:sz w:val="24"/>
          <w:szCs w:val="24"/>
          <w:rtl/>
        </w:rPr>
        <w:t>الأفيونيّة</w:t>
      </w:r>
      <w:proofErr w:type="spellEnd"/>
      <w:r w:rsidRPr="00D83353">
        <w:rPr>
          <w:rFonts w:ascii="Times New Roman" w:eastAsia="Times New Roman" w:hAnsi="Times New Roman" w:cs="Times New Roman"/>
          <w:sz w:val="24"/>
          <w:szCs w:val="24"/>
        </w:rPr>
        <w:t>.</w:t>
      </w:r>
    </w:p>
    <w:p w14:paraId="73DAFE3E" w14:textId="77777777" w:rsidR="00D83353" w:rsidRPr="00D83353" w:rsidRDefault="00D83353" w:rsidP="00D8335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 xml:space="preserve">المنشّطات مثل؛ الميث أو </w:t>
      </w:r>
      <w:proofErr w:type="spellStart"/>
      <w:r w:rsidRPr="00D83353">
        <w:rPr>
          <w:rFonts w:ascii="Times New Roman" w:eastAsia="Times New Roman" w:hAnsi="Times New Roman" w:cs="Times New Roman"/>
          <w:sz w:val="24"/>
          <w:szCs w:val="24"/>
          <w:rtl/>
        </w:rPr>
        <w:t>الميثامفيتامين</w:t>
      </w:r>
      <w:proofErr w:type="spellEnd"/>
      <w:r w:rsidRPr="00D83353">
        <w:rPr>
          <w:rFonts w:ascii="Times New Roman" w:eastAsia="Times New Roman" w:hAnsi="Times New Roman" w:cs="Times New Roman"/>
          <w:sz w:val="24"/>
          <w:szCs w:val="24"/>
          <w:rtl/>
        </w:rPr>
        <w:t>، والكوكايين</w:t>
      </w:r>
      <w:r w:rsidRPr="00D83353">
        <w:rPr>
          <w:rFonts w:ascii="Times New Roman" w:eastAsia="Times New Roman" w:hAnsi="Times New Roman" w:cs="Times New Roman"/>
          <w:sz w:val="24"/>
          <w:szCs w:val="24"/>
        </w:rPr>
        <w:t>.</w:t>
      </w:r>
    </w:p>
    <w:p w14:paraId="3358826A" w14:textId="77777777" w:rsidR="00D83353" w:rsidRPr="00D83353" w:rsidRDefault="00D83353" w:rsidP="00D8335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الكحول</w:t>
      </w:r>
      <w:r w:rsidRPr="00D83353">
        <w:rPr>
          <w:rFonts w:ascii="Times New Roman" w:eastAsia="Times New Roman" w:hAnsi="Times New Roman" w:cs="Times New Roman"/>
          <w:sz w:val="24"/>
          <w:szCs w:val="24"/>
        </w:rPr>
        <w:t>.</w:t>
      </w:r>
    </w:p>
    <w:p w14:paraId="658FF9F1" w14:textId="77777777" w:rsidR="00D83353" w:rsidRPr="00D83353" w:rsidRDefault="00D83353" w:rsidP="00D8335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منتجات التبغ، كالسجائر والنرجيلة</w:t>
      </w:r>
      <w:r w:rsidRPr="00D83353">
        <w:rPr>
          <w:rFonts w:ascii="Times New Roman" w:eastAsia="Times New Roman" w:hAnsi="Times New Roman" w:cs="Times New Roman"/>
          <w:sz w:val="24"/>
          <w:szCs w:val="24"/>
        </w:rPr>
        <w:t>.</w:t>
      </w:r>
    </w:p>
    <w:p w14:paraId="5F747FCB" w14:textId="77777777" w:rsidR="00D83353" w:rsidRPr="00D83353" w:rsidRDefault="00D83353" w:rsidP="00D8335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استنشاق المذيبات والمواد المتطايرة مثل؛ الصمغ ومشتقات الوقود أو البترول</w:t>
      </w:r>
      <w:r w:rsidRPr="00D83353">
        <w:rPr>
          <w:rFonts w:ascii="Times New Roman" w:eastAsia="Times New Roman" w:hAnsi="Times New Roman" w:cs="Times New Roman"/>
          <w:sz w:val="24"/>
          <w:szCs w:val="24"/>
        </w:rPr>
        <w:t>.</w:t>
      </w:r>
    </w:p>
    <w:p w14:paraId="13578882" w14:textId="77777777" w:rsidR="00D83353" w:rsidRPr="00D83353" w:rsidRDefault="00D83353" w:rsidP="00D83353">
      <w:pPr>
        <w:bidi/>
        <w:spacing w:before="100" w:beforeAutospacing="1" w:after="100" w:afterAutospacing="1" w:line="240" w:lineRule="auto"/>
        <w:outlineLvl w:val="3"/>
        <w:rPr>
          <w:rFonts w:ascii="Times New Roman" w:eastAsia="Times New Roman" w:hAnsi="Times New Roman" w:cs="Times New Roman"/>
          <w:b/>
          <w:bCs/>
          <w:sz w:val="24"/>
          <w:szCs w:val="24"/>
        </w:rPr>
      </w:pPr>
      <w:r w:rsidRPr="00D83353">
        <w:rPr>
          <w:rFonts w:ascii="Times New Roman" w:eastAsia="Times New Roman" w:hAnsi="Times New Roman" w:cs="Times New Roman"/>
          <w:b/>
          <w:bCs/>
          <w:sz w:val="24"/>
          <w:szCs w:val="24"/>
          <w:rtl/>
        </w:rPr>
        <w:t>إدمان السلوك</w:t>
      </w:r>
      <w:r w:rsidRPr="00D83353">
        <w:rPr>
          <w:rFonts w:ascii="Times New Roman" w:eastAsia="Times New Roman" w:hAnsi="Times New Roman" w:cs="Times New Roman"/>
          <w:b/>
          <w:bCs/>
          <w:sz w:val="24"/>
          <w:szCs w:val="24"/>
        </w:rPr>
        <w:t xml:space="preserve"> Behavioral addictions</w:t>
      </w:r>
    </w:p>
    <w:p w14:paraId="201C9D13"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أو الإدمان غير المرتبط بالمواد، والذي يتمثّل برغبة الفرد الشديدة في القيام بمجموعة من السلوكيات واعتماده عليها؛ حيث يشعر بأعراض الإدمان ذاتها ولكن دون استهلاك مادّة معيّنة، بل بالاعتماد على القيام بنشاط أو سلوك أو مجموعة من الأنشطة التي توفّر بعض المشاعر المريحة والمهدّئة، وأحيانًا النشوة والابتهاج، ويمكن أن يشمل إدمان السلوك إدمان أيّ مما يأتي</w:t>
      </w:r>
      <w:r w:rsidRPr="00D83353">
        <w:rPr>
          <w:rFonts w:ascii="Times New Roman" w:eastAsia="Times New Roman" w:hAnsi="Times New Roman" w:cs="Times New Roman"/>
          <w:sz w:val="24"/>
          <w:szCs w:val="24"/>
        </w:rPr>
        <w:t>:</w:t>
      </w:r>
      <w:hyperlink w:history="1">
        <w:r w:rsidRPr="00D83353">
          <w:rPr>
            <w:rFonts w:ascii="Times New Roman" w:eastAsia="Times New Roman" w:hAnsi="Times New Roman" w:cs="Times New Roman"/>
            <w:color w:val="0000FF"/>
            <w:sz w:val="24"/>
            <w:szCs w:val="24"/>
            <w:u w:val="single"/>
            <w:vertAlign w:val="superscript"/>
          </w:rPr>
          <w:t>[</w:t>
        </w:r>
        <w:r w:rsidRPr="00D83353">
          <w:rPr>
            <w:rFonts w:ascii="Times New Roman" w:eastAsia="Times New Roman" w:hAnsi="Times New Roman" w:cs="Times New Roman"/>
            <w:color w:val="0000FF"/>
            <w:sz w:val="24"/>
            <w:szCs w:val="24"/>
            <w:u w:val="single"/>
            <w:vertAlign w:val="superscript"/>
            <w:rtl/>
          </w:rPr>
          <w:t>مرجع</w:t>
        </w:r>
        <w:r w:rsidRPr="00D83353">
          <w:rPr>
            <w:rFonts w:ascii="Times New Roman" w:eastAsia="Times New Roman" w:hAnsi="Times New Roman" w:cs="Times New Roman"/>
            <w:color w:val="0000FF"/>
            <w:sz w:val="24"/>
            <w:szCs w:val="24"/>
            <w:u w:val="single"/>
            <w:vertAlign w:val="superscript"/>
          </w:rPr>
          <w:t>: 2]</w:t>
        </w:r>
      </w:hyperlink>
    </w:p>
    <w:p w14:paraId="04C29E13"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لعب القمار</w:t>
      </w:r>
      <w:r w:rsidRPr="00D83353">
        <w:rPr>
          <w:rFonts w:ascii="Times New Roman" w:eastAsia="Times New Roman" w:hAnsi="Times New Roman" w:cs="Times New Roman"/>
          <w:sz w:val="24"/>
          <w:szCs w:val="24"/>
        </w:rPr>
        <w:t>.</w:t>
      </w:r>
    </w:p>
    <w:p w14:paraId="3936ECE9"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تناول الطعام</w:t>
      </w:r>
      <w:r w:rsidRPr="00D83353">
        <w:rPr>
          <w:rFonts w:ascii="Times New Roman" w:eastAsia="Times New Roman" w:hAnsi="Times New Roman" w:cs="Times New Roman"/>
          <w:sz w:val="24"/>
          <w:szCs w:val="24"/>
        </w:rPr>
        <w:t>.</w:t>
      </w:r>
    </w:p>
    <w:p w14:paraId="0B2B6E5B"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ممارسة التمارين الرياضيّة</w:t>
      </w:r>
      <w:r w:rsidRPr="00D83353">
        <w:rPr>
          <w:rFonts w:ascii="Times New Roman" w:eastAsia="Times New Roman" w:hAnsi="Times New Roman" w:cs="Times New Roman"/>
          <w:sz w:val="24"/>
          <w:szCs w:val="24"/>
        </w:rPr>
        <w:t>.</w:t>
      </w:r>
    </w:p>
    <w:p w14:paraId="1C354605"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مشاهدة التلفاز</w:t>
      </w:r>
      <w:r w:rsidRPr="00D83353">
        <w:rPr>
          <w:rFonts w:ascii="Times New Roman" w:eastAsia="Times New Roman" w:hAnsi="Times New Roman" w:cs="Times New Roman"/>
          <w:sz w:val="24"/>
          <w:szCs w:val="24"/>
        </w:rPr>
        <w:t>.</w:t>
      </w:r>
    </w:p>
    <w:p w14:paraId="42CBE0B1"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lastRenderedPageBreak/>
        <w:t>ممارسة الجنس</w:t>
      </w:r>
      <w:r w:rsidRPr="00D83353">
        <w:rPr>
          <w:rFonts w:ascii="Times New Roman" w:eastAsia="Times New Roman" w:hAnsi="Times New Roman" w:cs="Times New Roman"/>
          <w:sz w:val="24"/>
          <w:szCs w:val="24"/>
        </w:rPr>
        <w:t>.</w:t>
      </w:r>
    </w:p>
    <w:p w14:paraId="2277CCF4"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مواقع التواصل الاجتماعي مثل؛ الفيسبوك</w:t>
      </w:r>
      <w:r w:rsidRPr="00D83353">
        <w:rPr>
          <w:rFonts w:ascii="Times New Roman" w:eastAsia="Times New Roman" w:hAnsi="Times New Roman" w:cs="Times New Roman"/>
          <w:sz w:val="24"/>
          <w:szCs w:val="24"/>
        </w:rPr>
        <w:t>.</w:t>
      </w:r>
    </w:p>
    <w:p w14:paraId="68FE80A2"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العمل إلى حدّ الوصول للإرهاق الجسدي، والذي يؤثر في العائلة والعلاقات والحياة الاجتماعيّة</w:t>
      </w:r>
      <w:r w:rsidRPr="00D83353">
        <w:rPr>
          <w:rFonts w:ascii="Times New Roman" w:eastAsia="Times New Roman" w:hAnsi="Times New Roman" w:cs="Times New Roman"/>
          <w:sz w:val="24"/>
          <w:szCs w:val="24"/>
        </w:rPr>
        <w:t>.</w:t>
      </w:r>
    </w:p>
    <w:p w14:paraId="0699B872"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التسوّق الذي يصل إلى حدّ شراء الأشياء التي لا يحتاجها الفرد، وعادةً يتبع ذلك الشعور بالذنب والخجل واليأس</w:t>
      </w:r>
      <w:r w:rsidRPr="00D83353">
        <w:rPr>
          <w:rFonts w:ascii="Times New Roman" w:eastAsia="Times New Roman" w:hAnsi="Times New Roman" w:cs="Times New Roman"/>
          <w:sz w:val="24"/>
          <w:szCs w:val="24"/>
        </w:rPr>
        <w:t>.</w:t>
      </w:r>
    </w:p>
    <w:p w14:paraId="5245AEFA" w14:textId="77777777" w:rsidR="00D83353" w:rsidRPr="00D83353" w:rsidRDefault="00D83353" w:rsidP="00D8335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الإنترنت سواء على شاشات الهاتف المحمول أو الحاسوب، ويتمثّل بقضاء ساعات في تصفّح الإنترنت واللعب مع إهمال جوانب الحياة الأخرى</w:t>
      </w:r>
      <w:r w:rsidRPr="00D83353">
        <w:rPr>
          <w:rFonts w:ascii="Times New Roman" w:eastAsia="Times New Roman" w:hAnsi="Times New Roman" w:cs="Times New Roman"/>
          <w:sz w:val="24"/>
          <w:szCs w:val="24"/>
        </w:rPr>
        <w:t>.</w:t>
      </w:r>
    </w:p>
    <w:p w14:paraId="56568430" w14:textId="77777777" w:rsidR="00D83353" w:rsidRPr="00D83353" w:rsidRDefault="00D83353" w:rsidP="00D83353">
      <w:pPr>
        <w:bidi/>
        <w:spacing w:before="100" w:beforeAutospacing="1" w:after="100" w:afterAutospacing="1" w:line="240" w:lineRule="auto"/>
        <w:outlineLvl w:val="2"/>
        <w:rPr>
          <w:rFonts w:ascii="Times New Roman" w:eastAsia="Times New Roman" w:hAnsi="Times New Roman" w:cs="Times New Roman"/>
          <w:b/>
          <w:bCs/>
          <w:sz w:val="27"/>
          <w:szCs w:val="27"/>
        </w:rPr>
      </w:pPr>
      <w:r w:rsidRPr="00D83353">
        <w:rPr>
          <w:rFonts w:ascii="Times New Roman" w:eastAsia="Times New Roman" w:hAnsi="Times New Roman" w:cs="Times New Roman"/>
          <w:b/>
          <w:bCs/>
          <w:sz w:val="27"/>
          <w:szCs w:val="27"/>
          <w:rtl/>
        </w:rPr>
        <w:t>أعراض الإدمان</w:t>
      </w:r>
    </w:p>
    <w:p w14:paraId="5019F755"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تختلف شدة أعراض الإدمان من شخص مدمن لآخر، وفي الواقع قد يدرك المدمنون أنّهم يُعانون من هذه المشكلة وقد لا يعلمون بذلك بتاتًا، كما قد يُخفي بعض الأفراد تعاطيهم لبعض المواد أو ممارستهم لأنشطة معيّنة عن الآخرين، وبذلك يبقى هؤلاء يمارسون حياتهم اليوميّة بشكل جيّد، ولكن بشكل عام هناك مجموعة من الأعراض والعلامات التي تشير إلى وجود مشكلة الإدمان، ومن أهم هذه الأعراض ما يأتي</w:t>
      </w:r>
      <w:r w:rsidRPr="00D83353">
        <w:rPr>
          <w:rFonts w:ascii="Times New Roman" w:eastAsia="Times New Roman" w:hAnsi="Times New Roman" w:cs="Times New Roman"/>
          <w:sz w:val="24"/>
          <w:szCs w:val="24"/>
        </w:rPr>
        <w:t>:</w:t>
      </w:r>
      <w:hyperlink w:history="1">
        <w:r w:rsidRPr="00D83353">
          <w:rPr>
            <w:rFonts w:ascii="Times New Roman" w:eastAsia="Times New Roman" w:hAnsi="Times New Roman" w:cs="Times New Roman"/>
            <w:color w:val="0000FF"/>
            <w:sz w:val="24"/>
            <w:szCs w:val="24"/>
            <w:u w:val="single"/>
            <w:vertAlign w:val="superscript"/>
          </w:rPr>
          <w:t>[</w:t>
        </w:r>
        <w:r w:rsidRPr="00D83353">
          <w:rPr>
            <w:rFonts w:ascii="Times New Roman" w:eastAsia="Times New Roman" w:hAnsi="Times New Roman" w:cs="Times New Roman"/>
            <w:color w:val="0000FF"/>
            <w:sz w:val="24"/>
            <w:szCs w:val="24"/>
            <w:u w:val="single"/>
            <w:vertAlign w:val="superscript"/>
            <w:rtl/>
          </w:rPr>
          <w:t>مرجع</w:t>
        </w:r>
        <w:r w:rsidRPr="00D83353">
          <w:rPr>
            <w:rFonts w:ascii="Times New Roman" w:eastAsia="Times New Roman" w:hAnsi="Times New Roman" w:cs="Times New Roman"/>
            <w:color w:val="0000FF"/>
            <w:sz w:val="24"/>
            <w:szCs w:val="24"/>
            <w:u w:val="single"/>
            <w:vertAlign w:val="superscript"/>
          </w:rPr>
          <w:t>: 3]</w:t>
        </w:r>
      </w:hyperlink>
    </w:p>
    <w:p w14:paraId="0F32662D"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فقدان الاهتمام بالأنشطة الحياتيّة التي لا تتضمّن استهلاك المادّة المضرّة أو القيام بالسلوك المؤذي</w:t>
      </w:r>
      <w:r w:rsidRPr="00D83353">
        <w:rPr>
          <w:rFonts w:ascii="Times New Roman" w:eastAsia="Times New Roman" w:hAnsi="Times New Roman" w:cs="Times New Roman"/>
          <w:sz w:val="24"/>
          <w:szCs w:val="24"/>
        </w:rPr>
        <w:t>.</w:t>
      </w:r>
    </w:p>
    <w:p w14:paraId="1B868E36"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البحث عن العقاقير غير القانونيّة أو المخدرات بصورة لا يمكن التحكم فيها</w:t>
      </w:r>
      <w:r w:rsidRPr="00D83353">
        <w:rPr>
          <w:rFonts w:ascii="Times New Roman" w:eastAsia="Times New Roman" w:hAnsi="Times New Roman" w:cs="Times New Roman"/>
          <w:sz w:val="24"/>
          <w:szCs w:val="24"/>
        </w:rPr>
        <w:t>.</w:t>
      </w:r>
    </w:p>
    <w:p w14:paraId="140A7A7F"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المشاركة في مستويات خطِرة من السلوكيّات المسبّبة للإدمان بطريقة لا يمكن السيطرة عليها</w:t>
      </w:r>
      <w:r w:rsidRPr="00D83353">
        <w:rPr>
          <w:rFonts w:ascii="Times New Roman" w:eastAsia="Times New Roman" w:hAnsi="Times New Roman" w:cs="Times New Roman"/>
          <w:sz w:val="24"/>
          <w:szCs w:val="24"/>
        </w:rPr>
        <w:t>.</w:t>
      </w:r>
    </w:p>
    <w:p w14:paraId="710A1B8C"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عدم القدرة على التوقف عن تعاطي المواد غير القانونيّة بالرغم من تسبّبها في المشاكل الصحيّة أو الشخصية، مثل؛ مشاكل العمل والعلاقات</w:t>
      </w:r>
      <w:r w:rsidRPr="00D83353">
        <w:rPr>
          <w:rFonts w:ascii="Times New Roman" w:eastAsia="Times New Roman" w:hAnsi="Times New Roman" w:cs="Times New Roman"/>
          <w:sz w:val="24"/>
          <w:szCs w:val="24"/>
        </w:rPr>
        <w:t>.</w:t>
      </w:r>
    </w:p>
    <w:p w14:paraId="2BCFB9A7"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مشاكل وصعوبات العلاقات الاجتماعية والتي ترتبط بالغالب بتأنيب الأفراد الذين يدركون وجود مشكلة الإدمان</w:t>
      </w:r>
      <w:r w:rsidRPr="00D83353">
        <w:rPr>
          <w:rFonts w:ascii="Times New Roman" w:eastAsia="Times New Roman" w:hAnsi="Times New Roman" w:cs="Times New Roman"/>
          <w:sz w:val="24"/>
          <w:szCs w:val="24"/>
        </w:rPr>
        <w:t>.</w:t>
      </w:r>
    </w:p>
    <w:p w14:paraId="5B1215CE"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ملاحظة تغييرات عميقة على المظهر العام للفرد، بما في ذلك هجر النظافة بشكل واضح</w:t>
      </w:r>
      <w:r w:rsidRPr="00D83353">
        <w:rPr>
          <w:rFonts w:ascii="Times New Roman" w:eastAsia="Times New Roman" w:hAnsi="Times New Roman" w:cs="Times New Roman"/>
          <w:sz w:val="24"/>
          <w:szCs w:val="24"/>
        </w:rPr>
        <w:t>.</w:t>
      </w:r>
    </w:p>
    <w:p w14:paraId="5FDB6D61"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ممارسة الإدمان بشكل سرّي، وإخفاء المواد والسلوكيّات التي يُدمن عليها الفرد، فمثلًا يرفض تفسير حدوث الإصابات التي وقعت خلال وجود تأثير الإدمان عليه</w:t>
      </w:r>
      <w:r w:rsidRPr="00D83353">
        <w:rPr>
          <w:rFonts w:ascii="Times New Roman" w:eastAsia="Times New Roman" w:hAnsi="Times New Roman" w:cs="Times New Roman"/>
          <w:sz w:val="24"/>
          <w:szCs w:val="24"/>
        </w:rPr>
        <w:t>.</w:t>
      </w:r>
    </w:p>
    <w:p w14:paraId="00001183"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زيادة تعرّض الفرد للمجازفة والمخاطرة من أجل الحصول على المادّة أو السلوك، وأثناء استهلاك المادّة أو المشاركة بالنشاط</w:t>
      </w:r>
      <w:r w:rsidRPr="00D83353">
        <w:rPr>
          <w:rFonts w:ascii="Times New Roman" w:eastAsia="Times New Roman" w:hAnsi="Times New Roman" w:cs="Times New Roman"/>
          <w:sz w:val="24"/>
          <w:szCs w:val="24"/>
        </w:rPr>
        <w:t>.</w:t>
      </w:r>
    </w:p>
    <w:p w14:paraId="1DAC77F4" w14:textId="77777777" w:rsidR="00D83353" w:rsidRPr="00D83353" w:rsidRDefault="00D83353" w:rsidP="00D83353">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 xml:space="preserve">معاناة الشخص المدمن عند التوقف عن استهلاك المادّة أو المشاركة بالنشاط المدمن عليه من مجموعة من الأعراض </w:t>
      </w:r>
      <w:proofErr w:type="spellStart"/>
      <w:r w:rsidRPr="00D83353">
        <w:rPr>
          <w:rFonts w:ascii="Times New Roman" w:eastAsia="Times New Roman" w:hAnsi="Times New Roman" w:cs="Times New Roman"/>
          <w:sz w:val="24"/>
          <w:szCs w:val="24"/>
          <w:rtl/>
        </w:rPr>
        <w:t>الانسحابيّة</w:t>
      </w:r>
      <w:proofErr w:type="spellEnd"/>
      <w:r w:rsidRPr="00D83353">
        <w:rPr>
          <w:rFonts w:ascii="Times New Roman" w:eastAsia="Times New Roman" w:hAnsi="Times New Roman" w:cs="Times New Roman"/>
          <w:sz w:val="24"/>
          <w:szCs w:val="24"/>
          <w:rtl/>
        </w:rPr>
        <w:t>، أهمّها ما يأتي</w:t>
      </w:r>
      <w:r w:rsidRPr="00D83353">
        <w:rPr>
          <w:rFonts w:ascii="Times New Roman" w:eastAsia="Times New Roman" w:hAnsi="Times New Roman" w:cs="Times New Roman"/>
          <w:sz w:val="24"/>
          <w:szCs w:val="24"/>
        </w:rPr>
        <w:t>:</w:t>
      </w:r>
    </w:p>
    <w:p w14:paraId="7C82894E"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التغيّرات المزاجيّة</w:t>
      </w:r>
      <w:r w:rsidRPr="00D83353">
        <w:rPr>
          <w:rFonts w:ascii="Times New Roman" w:eastAsia="Times New Roman" w:hAnsi="Times New Roman" w:cs="Times New Roman"/>
          <w:sz w:val="24"/>
          <w:szCs w:val="24"/>
        </w:rPr>
        <w:t>.</w:t>
      </w:r>
    </w:p>
    <w:p w14:paraId="36DA6FC5"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زيادة أن ونقصان الشهية</w:t>
      </w:r>
      <w:r w:rsidRPr="00D83353">
        <w:rPr>
          <w:rFonts w:ascii="Times New Roman" w:eastAsia="Times New Roman" w:hAnsi="Times New Roman" w:cs="Times New Roman"/>
          <w:sz w:val="24"/>
          <w:szCs w:val="24"/>
        </w:rPr>
        <w:t>.</w:t>
      </w:r>
    </w:p>
    <w:p w14:paraId="74FEAAE9"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الاحتقان وسيلان الأنف</w:t>
      </w:r>
      <w:r w:rsidRPr="00D83353">
        <w:rPr>
          <w:rFonts w:ascii="Times New Roman" w:eastAsia="Times New Roman" w:hAnsi="Times New Roman" w:cs="Times New Roman"/>
          <w:sz w:val="24"/>
          <w:szCs w:val="24"/>
        </w:rPr>
        <w:t>.</w:t>
      </w:r>
    </w:p>
    <w:p w14:paraId="68EF9E62"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ألم العضلات</w:t>
      </w:r>
      <w:r w:rsidRPr="00D83353">
        <w:rPr>
          <w:rFonts w:ascii="Times New Roman" w:eastAsia="Times New Roman" w:hAnsi="Times New Roman" w:cs="Times New Roman"/>
          <w:sz w:val="24"/>
          <w:szCs w:val="24"/>
        </w:rPr>
        <w:t>.</w:t>
      </w:r>
    </w:p>
    <w:p w14:paraId="4B9C0B9D"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التعب والإعياء</w:t>
      </w:r>
      <w:r w:rsidRPr="00D83353">
        <w:rPr>
          <w:rFonts w:ascii="Times New Roman" w:eastAsia="Times New Roman" w:hAnsi="Times New Roman" w:cs="Times New Roman"/>
          <w:sz w:val="24"/>
          <w:szCs w:val="24"/>
        </w:rPr>
        <w:t>.</w:t>
      </w:r>
    </w:p>
    <w:p w14:paraId="3C766319"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التهيّج المفرط</w:t>
      </w:r>
      <w:r w:rsidRPr="00D83353">
        <w:rPr>
          <w:rFonts w:ascii="Times New Roman" w:eastAsia="Times New Roman" w:hAnsi="Times New Roman" w:cs="Times New Roman"/>
          <w:sz w:val="24"/>
          <w:szCs w:val="24"/>
        </w:rPr>
        <w:t>.</w:t>
      </w:r>
    </w:p>
    <w:p w14:paraId="24C4807D"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التعرق</w:t>
      </w:r>
      <w:r w:rsidRPr="00D83353">
        <w:rPr>
          <w:rFonts w:ascii="Times New Roman" w:eastAsia="Times New Roman" w:hAnsi="Times New Roman" w:cs="Times New Roman"/>
          <w:sz w:val="24"/>
          <w:szCs w:val="24"/>
        </w:rPr>
        <w:t>.</w:t>
      </w:r>
    </w:p>
    <w:p w14:paraId="2181FD0D"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الشعور بالغثيان والتقيؤ</w:t>
      </w:r>
      <w:r w:rsidRPr="00D83353">
        <w:rPr>
          <w:rFonts w:ascii="Times New Roman" w:eastAsia="Times New Roman" w:hAnsi="Times New Roman" w:cs="Times New Roman"/>
          <w:sz w:val="24"/>
          <w:szCs w:val="24"/>
        </w:rPr>
        <w:t>.</w:t>
      </w:r>
    </w:p>
    <w:p w14:paraId="12D593B2"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الأرق وصعوبات النوم</w:t>
      </w:r>
      <w:r w:rsidRPr="00D83353">
        <w:rPr>
          <w:rFonts w:ascii="Times New Roman" w:eastAsia="Times New Roman" w:hAnsi="Times New Roman" w:cs="Times New Roman"/>
          <w:sz w:val="24"/>
          <w:szCs w:val="24"/>
        </w:rPr>
        <w:t>.</w:t>
      </w:r>
    </w:p>
    <w:p w14:paraId="268FE171"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الارتعاش</w:t>
      </w:r>
      <w:r w:rsidRPr="00D83353">
        <w:rPr>
          <w:rFonts w:ascii="Times New Roman" w:eastAsia="Times New Roman" w:hAnsi="Times New Roman" w:cs="Times New Roman"/>
          <w:sz w:val="24"/>
          <w:szCs w:val="24"/>
        </w:rPr>
        <w:t>.</w:t>
      </w:r>
    </w:p>
    <w:p w14:paraId="78C8745A" w14:textId="77777777" w:rsidR="00D83353" w:rsidRPr="00D83353" w:rsidRDefault="00D83353" w:rsidP="00D83353">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الاستقرار</w:t>
      </w:r>
      <w:r w:rsidRPr="00D83353">
        <w:rPr>
          <w:rFonts w:ascii="Times New Roman" w:eastAsia="Times New Roman" w:hAnsi="Times New Roman" w:cs="Times New Roman"/>
          <w:sz w:val="24"/>
          <w:szCs w:val="24"/>
        </w:rPr>
        <w:t>.</w:t>
      </w:r>
    </w:p>
    <w:p w14:paraId="3D24ABC3" w14:textId="77777777" w:rsidR="00D83353" w:rsidRPr="00D83353" w:rsidRDefault="00D83353" w:rsidP="00D83353">
      <w:pPr>
        <w:bidi/>
        <w:spacing w:before="100" w:beforeAutospacing="1" w:after="100" w:afterAutospacing="1" w:line="240" w:lineRule="auto"/>
        <w:outlineLvl w:val="2"/>
        <w:rPr>
          <w:rFonts w:ascii="Times New Roman" w:eastAsia="Times New Roman" w:hAnsi="Times New Roman" w:cs="Times New Roman"/>
          <w:b/>
          <w:bCs/>
          <w:sz w:val="27"/>
          <w:szCs w:val="27"/>
        </w:rPr>
      </w:pPr>
      <w:r w:rsidRPr="00D83353">
        <w:rPr>
          <w:rFonts w:ascii="Times New Roman" w:eastAsia="Times New Roman" w:hAnsi="Times New Roman" w:cs="Times New Roman"/>
          <w:b/>
          <w:bCs/>
          <w:sz w:val="27"/>
          <w:szCs w:val="27"/>
          <w:rtl/>
        </w:rPr>
        <w:t>كيفية تشخيص الإدمان</w:t>
      </w:r>
    </w:p>
    <w:p w14:paraId="42DE3679"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 xml:space="preserve">يجري الطبيب بهدف تشخيص الإدمان فحصاً بدنياً للشخص، كما قد يطلب إجراء بعض اختبارات الدم والبول؛ حيث تساهم هذه الاختبارات في الحصول على معلومات عن صحّة الفرد العامّة، كما تساعد على استبعاد مشاكل صحيّة كامنة لدى الفرد، ويطرح الطبيب مجموعة من الأسئلة للفرد وأحيانًا للأفراد المقرّبين إليه حول الأنشطة التي يمارسها </w:t>
      </w:r>
      <w:r w:rsidRPr="00D83353">
        <w:rPr>
          <w:rFonts w:ascii="Times New Roman" w:eastAsia="Times New Roman" w:hAnsi="Times New Roman" w:cs="Times New Roman"/>
          <w:sz w:val="24"/>
          <w:szCs w:val="24"/>
          <w:rtl/>
        </w:rPr>
        <w:lastRenderedPageBreak/>
        <w:t xml:space="preserve">وأسلوب تعاطي المواد، كما قد يحوّل الطبيب المريض إلى طبيب نفسي، أو أخصائي نفسي، أو مستشار المخدّرات والكحول بهدف تشخيص الحالة بدقّة، وتجدر الإشارة إلى أهميّة إعلام الطبيب عن أي محاولات قام بها الفرد بهدف الإقلاع عن الإدمان، والأسباب التي دفعته لذلك، بالإضافة إلى الأعراض </w:t>
      </w:r>
      <w:proofErr w:type="spellStart"/>
      <w:r w:rsidRPr="00D83353">
        <w:rPr>
          <w:rFonts w:ascii="Times New Roman" w:eastAsia="Times New Roman" w:hAnsi="Times New Roman" w:cs="Times New Roman"/>
          <w:sz w:val="24"/>
          <w:szCs w:val="24"/>
          <w:rtl/>
        </w:rPr>
        <w:t>الانسحابيّة</w:t>
      </w:r>
      <w:proofErr w:type="spellEnd"/>
      <w:r w:rsidRPr="00D83353">
        <w:rPr>
          <w:rFonts w:ascii="Times New Roman" w:eastAsia="Times New Roman" w:hAnsi="Times New Roman" w:cs="Times New Roman"/>
          <w:sz w:val="24"/>
          <w:szCs w:val="24"/>
          <w:rtl/>
        </w:rPr>
        <w:t xml:space="preserve"> الجسدّيّة والنفسيّة التي عاناها الفرد حينها</w:t>
      </w:r>
      <w:r w:rsidRPr="00D83353">
        <w:rPr>
          <w:rFonts w:ascii="Times New Roman" w:eastAsia="Times New Roman" w:hAnsi="Times New Roman" w:cs="Times New Roman"/>
          <w:sz w:val="24"/>
          <w:szCs w:val="24"/>
        </w:rPr>
        <w:t>.</w:t>
      </w:r>
      <w:hyperlink w:history="1">
        <w:r w:rsidRPr="00D83353">
          <w:rPr>
            <w:rFonts w:ascii="Times New Roman" w:eastAsia="Times New Roman" w:hAnsi="Times New Roman" w:cs="Times New Roman"/>
            <w:color w:val="0000FF"/>
            <w:sz w:val="24"/>
            <w:szCs w:val="24"/>
            <w:u w:val="single"/>
            <w:vertAlign w:val="superscript"/>
          </w:rPr>
          <w:t>[</w:t>
        </w:r>
        <w:r w:rsidRPr="00D83353">
          <w:rPr>
            <w:rFonts w:ascii="Times New Roman" w:eastAsia="Times New Roman" w:hAnsi="Times New Roman" w:cs="Times New Roman"/>
            <w:color w:val="0000FF"/>
            <w:sz w:val="24"/>
            <w:szCs w:val="24"/>
            <w:u w:val="single"/>
            <w:vertAlign w:val="superscript"/>
            <w:rtl/>
          </w:rPr>
          <w:t>مرجع</w:t>
        </w:r>
        <w:r w:rsidRPr="00D83353">
          <w:rPr>
            <w:rFonts w:ascii="Times New Roman" w:eastAsia="Times New Roman" w:hAnsi="Times New Roman" w:cs="Times New Roman"/>
            <w:color w:val="0000FF"/>
            <w:sz w:val="24"/>
            <w:szCs w:val="24"/>
            <w:u w:val="single"/>
            <w:vertAlign w:val="superscript"/>
          </w:rPr>
          <w:t>: 1]</w:t>
        </w:r>
      </w:hyperlink>
    </w:p>
    <w:p w14:paraId="61DCA99B" w14:textId="77777777" w:rsidR="00D83353" w:rsidRPr="00D83353" w:rsidRDefault="00D83353" w:rsidP="00D83353">
      <w:pPr>
        <w:bidi/>
        <w:spacing w:before="100" w:beforeAutospacing="1" w:after="100" w:afterAutospacing="1" w:line="240" w:lineRule="auto"/>
        <w:outlineLvl w:val="2"/>
        <w:rPr>
          <w:rFonts w:ascii="Times New Roman" w:eastAsia="Times New Roman" w:hAnsi="Times New Roman" w:cs="Times New Roman"/>
          <w:b/>
          <w:bCs/>
          <w:sz w:val="27"/>
          <w:szCs w:val="27"/>
        </w:rPr>
      </w:pPr>
      <w:r w:rsidRPr="00D83353">
        <w:rPr>
          <w:rFonts w:ascii="Times New Roman" w:eastAsia="Times New Roman" w:hAnsi="Times New Roman" w:cs="Times New Roman"/>
          <w:b/>
          <w:bCs/>
          <w:sz w:val="27"/>
          <w:szCs w:val="27"/>
          <w:rtl/>
        </w:rPr>
        <w:t>علاج الإدمان</w:t>
      </w:r>
    </w:p>
    <w:p w14:paraId="69637D7E" w14:textId="77777777"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sz w:val="24"/>
          <w:szCs w:val="24"/>
          <w:rtl/>
        </w:rPr>
        <w:t>على الرغم من أن الإدمان مشكلة خطيرة، إلّا أنها حالة قابلة للعلاج مهما كان نوع الإدمان؛ حيث تتوفّر العديد من الوسائل والطرق للحصول على المساعدة، ولعلّ من أبسطها طلب المشورة الطبيّة من الطبيب العام، ولكن تجدر الإشارة إلى أنّ علاج حالات الإدمان قد يستغرق وقتًا طويلًا، وقد يكون معقّدًا بعض الشيء، ويعود السبب في ذلك إلى أنّ الإدمان هو حالة مزمنة ترتبط مع مجموعة متفاوتة من التأثيرات النفسيّة والجسديّة، كما يُعدّ علاج الإدمان أمرًا شخصيًّا وخاصًّا للغاية، ويتطلّب مساعدة أفراد العائلة والمجتمع المحيطين بالفرد المدمن غالبًا، وقد تختلف العلاجات المُستخدمة بناءً على احتياجات الفرد، ومنها؛ اختيار العلاج المناسب والأفضل للمادّة التي يُدمن عليها الفرد، ومستوى الرعاية الذي يحتاجه، ومتطلّبات الصحّة العقليّة الشخصيّة، والخيارات العلاجيّة التي يمكنه تحمّل أعبائها، وفيما يأتي أهم الخيارات العلاجيّة المتوفّرة لعلاج الإدمان</w:t>
      </w:r>
      <w:r w:rsidRPr="00D83353">
        <w:rPr>
          <w:rFonts w:ascii="Times New Roman" w:eastAsia="Times New Roman" w:hAnsi="Times New Roman" w:cs="Times New Roman"/>
          <w:sz w:val="24"/>
          <w:szCs w:val="24"/>
        </w:rPr>
        <w:t>:</w:t>
      </w:r>
      <w:hyperlink w:history="1">
        <w:r w:rsidRPr="00D83353">
          <w:rPr>
            <w:rFonts w:ascii="Times New Roman" w:eastAsia="Times New Roman" w:hAnsi="Times New Roman" w:cs="Times New Roman"/>
            <w:color w:val="0000FF"/>
            <w:sz w:val="24"/>
            <w:szCs w:val="24"/>
            <w:u w:val="single"/>
            <w:vertAlign w:val="superscript"/>
          </w:rPr>
          <w:t>[</w:t>
        </w:r>
        <w:r w:rsidRPr="00D83353">
          <w:rPr>
            <w:rFonts w:ascii="Times New Roman" w:eastAsia="Times New Roman" w:hAnsi="Times New Roman" w:cs="Times New Roman"/>
            <w:color w:val="0000FF"/>
            <w:sz w:val="24"/>
            <w:szCs w:val="24"/>
            <w:u w:val="single"/>
            <w:vertAlign w:val="superscript"/>
            <w:rtl/>
          </w:rPr>
          <w:t>مرجع</w:t>
        </w:r>
        <w:r w:rsidRPr="00D83353">
          <w:rPr>
            <w:rFonts w:ascii="Times New Roman" w:eastAsia="Times New Roman" w:hAnsi="Times New Roman" w:cs="Times New Roman"/>
            <w:color w:val="0000FF"/>
            <w:sz w:val="24"/>
            <w:szCs w:val="24"/>
            <w:u w:val="single"/>
            <w:vertAlign w:val="superscript"/>
          </w:rPr>
          <w:t>: 2]</w:t>
        </w:r>
      </w:hyperlink>
    </w:p>
    <w:p w14:paraId="28D230FA" w14:textId="77777777" w:rsidR="00D83353" w:rsidRPr="00D83353" w:rsidRDefault="00D83353" w:rsidP="00D8335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b/>
          <w:bCs/>
          <w:sz w:val="24"/>
          <w:szCs w:val="24"/>
          <w:rtl/>
        </w:rPr>
        <w:t>إزالة السموم</w:t>
      </w:r>
      <w:r w:rsidRPr="00D83353">
        <w:rPr>
          <w:rFonts w:ascii="Times New Roman" w:eastAsia="Times New Roman" w:hAnsi="Times New Roman" w:cs="Times New Roman"/>
          <w:b/>
          <w:bCs/>
          <w:sz w:val="24"/>
          <w:szCs w:val="24"/>
        </w:rPr>
        <w:t xml:space="preserve"> Detoxification:</w:t>
      </w:r>
      <w:r w:rsidRPr="00D83353">
        <w:rPr>
          <w:rFonts w:ascii="Times New Roman" w:eastAsia="Times New Roman" w:hAnsi="Times New Roman" w:cs="Times New Roman"/>
          <w:sz w:val="24"/>
          <w:szCs w:val="24"/>
        </w:rPr>
        <w:t xml:space="preserve"> </w:t>
      </w:r>
      <w:r w:rsidRPr="00D83353">
        <w:rPr>
          <w:rFonts w:ascii="Times New Roman" w:eastAsia="Times New Roman" w:hAnsi="Times New Roman" w:cs="Times New Roman"/>
          <w:sz w:val="24"/>
          <w:szCs w:val="24"/>
          <w:rtl/>
        </w:rPr>
        <w:t xml:space="preserve">التي تُستخدم في حالات الإدمان الشديد، وتهدِف إلى التخفيف من الأعراض </w:t>
      </w:r>
      <w:proofErr w:type="spellStart"/>
      <w:r w:rsidRPr="00D83353">
        <w:rPr>
          <w:rFonts w:ascii="Times New Roman" w:eastAsia="Times New Roman" w:hAnsi="Times New Roman" w:cs="Times New Roman"/>
          <w:sz w:val="24"/>
          <w:szCs w:val="24"/>
          <w:rtl/>
        </w:rPr>
        <w:t>الانسحابيّة</w:t>
      </w:r>
      <w:proofErr w:type="spellEnd"/>
      <w:r w:rsidRPr="00D83353">
        <w:rPr>
          <w:rFonts w:ascii="Times New Roman" w:eastAsia="Times New Roman" w:hAnsi="Times New Roman" w:cs="Times New Roman"/>
          <w:sz w:val="24"/>
          <w:szCs w:val="24"/>
          <w:rtl/>
        </w:rPr>
        <w:t xml:space="preserve"> التي يُعاني منها الفرد خلال فترة خروج الكحول أو المخدّرات من جسمه، ويتم ذلك عن طريق تقديم الطبيب الرعاية اللازمة وإعطاء الأدوية والعلاجات الطبيّة التي تقلّل من حدّة الأعراض </w:t>
      </w:r>
      <w:proofErr w:type="spellStart"/>
      <w:r w:rsidRPr="00D83353">
        <w:rPr>
          <w:rFonts w:ascii="Times New Roman" w:eastAsia="Times New Roman" w:hAnsi="Times New Roman" w:cs="Times New Roman"/>
          <w:sz w:val="24"/>
          <w:szCs w:val="24"/>
          <w:rtl/>
        </w:rPr>
        <w:t>الانسحابيّة</w:t>
      </w:r>
      <w:proofErr w:type="spellEnd"/>
      <w:r w:rsidRPr="00D83353">
        <w:rPr>
          <w:rFonts w:ascii="Times New Roman" w:eastAsia="Times New Roman" w:hAnsi="Times New Roman" w:cs="Times New Roman"/>
          <w:sz w:val="24"/>
          <w:szCs w:val="24"/>
        </w:rPr>
        <w:t>.</w:t>
      </w:r>
    </w:p>
    <w:p w14:paraId="22ADB75F" w14:textId="77777777" w:rsidR="00D83353" w:rsidRPr="00D83353" w:rsidRDefault="00D83353" w:rsidP="00D8335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b/>
          <w:bCs/>
          <w:sz w:val="24"/>
          <w:szCs w:val="24"/>
          <w:rtl/>
        </w:rPr>
        <w:t>الأدوية العلاجيّة</w:t>
      </w:r>
      <w:r w:rsidRPr="00D83353">
        <w:rPr>
          <w:rFonts w:ascii="Times New Roman" w:eastAsia="Times New Roman" w:hAnsi="Times New Roman" w:cs="Times New Roman"/>
          <w:b/>
          <w:bCs/>
          <w:sz w:val="24"/>
          <w:szCs w:val="24"/>
        </w:rPr>
        <w:t>:</w:t>
      </w:r>
      <w:r w:rsidRPr="00D83353">
        <w:rPr>
          <w:rFonts w:ascii="Times New Roman" w:eastAsia="Times New Roman" w:hAnsi="Times New Roman" w:cs="Times New Roman"/>
          <w:sz w:val="24"/>
          <w:szCs w:val="24"/>
        </w:rPr>
        <w:t xml:space="preserve"> </w:t>
      </w:r>
      <w:r w:rsidRPr="00D83353">
        <w:rPr>
          <w:rFonts w:ascii="Times New Roman" w:eastAsia="Times New Roman" w:hAnsi="Times New Roman" w:cs="Times New Roman"/>
          <w:sz w:val="24"/>
          <w:szCs w:val="24"/>
          <w:rtl/>
        </w:rPr>
        <w:t xml:space="preserve">قد يصف الطبيب الأدوية العلاجيّة التي تُقلّل من رغبة الفرد الشديدة للحصول على المادّة، أو الأدوية التي تُقلّل من الأعراض </w:t>
      </w:r>
      <w:proofErr w:type="spellStart"/>
      <w:r w:rsidRPr="00D83353">
        <w:rPr>
          <w:rFonts w:ascii="Times New Roman" w:eastAsia="Times New Roman" w:hAnsi="Times New Roman" w:cs="Times New Roman"/>
          <w:sz w:val="24"/>
          <w:szCs w:val="24"/>
          <w:rtl/>
        </w:rPr>
        <w:t>الانسحابيّة</w:t>
      </w:r>
      <w:proofErr w:type="spellEnd"/>
      <w:r w:rsidRPr="00D83353">
        <w:rPr>
          <w:rFonts w:ascii="Times New Roman" w:eastAsia="Times New Roman" w:hAnsi="Times New Roman" w:cs="Times New Roman"/>
          <w:sz w:val="24"/>
          <w:szCs w:val="24"/>
          <w:rtl/>
        </w:rPr>
        <w:t xml:space="preserve"> المستمرّة، أو الأدوية العلاجيّة لحالات الاضطراب النفسي التي يعانيها الفرد أيضًا، مثلاً؛ اضطراب ثنائي القطب، والاكتئاب</w:t>
      </w:r>
      <w:r w:rsidRPr="00D83353">
        <w:rPr>
          <w:rFonts w:ascii="Times New Roman" w:eastAsia="Times New Roman" w:hAnsi="Times New Roman" w:cs="Times New Roman"/>
          <w:sz w:val="24"/>
          <w:szCs w:val="24"/>
        </w:rPr>
        <w:t>.</w:t>
      </w:r>
    </w:p>
    <w:p w14:paraId="7D607519" w14:textId="77777777" w:rsidR="00D83353" w:rsidRPr="00D83353" w:rsidRDefault="00D83353" w:rsidP="00D8335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b/>
          <w:bCs/>
          <w:sz w:val="24"/>
          <w:szCs w:val="24"/>
          <w:rtl/>
        </w:rPr>
        <w:t>إعادة التأهيل</w:t>
      </w:r>
      <w:r w:rsidRPr="00D83353">
        <w:rPr>
          <w:rFonts w:ascii="Times New Roman" w:eastAsia="Times New Roman" w:hAnsi="Times New Roman" w:cs="Times New Roman"/>
          <w:b/>
          <w:bCs/>
          <w:sz w:val="24"/>
          <w:szCs w:val="24"/>
        </w:rPr>
        <w:t xml:space="preserve"> Rehabilitation:</w:t>
      </w:r>
      <w:r w:rsidRPr="00D83353">
        <w:rPr>
          <w:rFonts w:ascii="Times New Roman" w:eastAsia="Times New Roman" w:hAnsi="Times New Roman" w:cs="Times New Roman"/>
          <w:sz w:val="24"/>
          <w:szCs w:val="24"/>
        </w:rPr>
        <w:t xml:space="preserve"> </w:t>
      </w:r>
      <w:r w:rsidRPr="00D83353">
        <w:rPr>
          <w:rFonts w:ascii="Times New Roman" w:eastAsia="Times New Roman" w:hAnsi="Times New Roman" w:cs="Times New Roman"/>
          <w:sz w:val="24"/>
          <w:szCs w:val="24"/>
          <w:rtl/>
        </w:rPr>
        <w:t>تهتم خدمات إعادة التأهيل مساعدة الفرد على التعامل مع الإدمان على المدى الطويل وعيش الحياة بصورة صحية أكثر، وذلك من خلال توفير الطبيب مجموعة من الخدمات التأهيليّة، منها؛ المشورة المنظمة، والتعليم، والدعم، والتشجيع، وتقديمها للفرد خلال مواعيد الزيارات وجلسات العلاج المحدّدة للمرضى الخارجيين، أو تقديمها للمرضى الداخليين أو من يعيش في منشآت خاصّة لإعادة التأهيل</w:t>
      </w:r>
      <w:r w:rsidRPr="00D83353">
        <w:rPr>
          <w:rFonts w:ascii="Times New Roman" w:eastAsia="Times New Roman" w:hAnsi="Times New Roman" w:cs="Times New Roman"/>
          <w:sz w:val="24"/>
          <w:szCs w:val="24"/>
        </w:rPr>
        <w:t>.</w:t>
      </w:r>
    </w:p>
    <w:p w14:paraId="78794C1F" w14:textId="77777777" w:rsidR="00D83353" w:rsidRPr="00D83353" w:rsidRDefault="00D83353" w:rsidP="00D8335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b/>
          <w:bCs/>
          <w:sz w:val="24"/>
          <w:szCs w:val="24"/>
          <w:rtl/>
        </w:rPr>
        <w:t>مجموعات الدعم</w:t>
      </w:r>
      <w:r w:rsidRPr="00D83353">
        <w:rPr>
          <w:rFonts w:ascii="Times New Roman" w:eastAsia="Times New Roman" w:hAnsi="Times New Roman" w:cs="Times New Roman"/>
          <w:b/>
          <w:bCs/>
          <w:sz w:val="24"/>
          <w:szCs w:val="24"/>
        </w:rPr>
        <w:t xml:space="preserve"> Support group:</w:t>
      </w:r>
      <w:r w:rsidRPr="00D83353">
        <w:rPr>
          <w:rFonts w:ascii="Times New Roman" w:eastAsia="Times New Roman" w:hAnsi="Times New Roman" w:cs="Times New Roman"/>
          <w:sz w:val="24"/>
          <w:szCs w:val="24"/>
        </w:rPr>
        <w:t xml:space="preserve"> </w:t>
      </w:r>
      <w:r w:rsidRPr="00D83353">
        <w:rPr>
          <w:rFonts w:ascii="Times New Roman" w:eastAsia="Times New Roman" w:hAnsi="Times New Roman" w:cs="Times New Roman"/>
          <w:sz w:val="24"/>
          <w:szCs w:val="24"/>
          <w:rtl/>
        </w:rPr>
        <w:t>التي تساعد العديد من الأفراد المدمنين على التعامل بشكل صحيح مع مشكلة الإدمان؛ حيث توفّر هذه المجموعات الفرص لمشاركة التجارب والخبرات التي مرّ بها الفرد، بالإضافة إلى الحصول على التشجيع المستمرّ لمقاومة الإدمان، ومن أبرز الأمثلة على هذه المجموعات منظمة</w:t>
      </w:r>
      <w:r w:rsidRPr="00D83353">
        <w:rPr>
          <w:rFonts w:ascii="Times New Roman" w:eastAsia="Times New Roman" w:hAnsi="Times New Roman" w:cs="Times New Roman"/>
          <w:sz w:val="24"/>
          <w:szCs w:val="24"/>
        </w:rPr>
        <w:t xml:space="preserve"> Al- Anon </w:t>
      </w:r>
      <w:r w:rsidRPr="00D83353">
        <w:rPr>
          <w:rFonts w:ascii="Times New Roman" w:eastAsia="Times New Roman" w:hAnsi="Times New Roman" w:cs="Times New Roman"/>
          <w:sz w:val="24"/>
          <w:szCs w:val="24"/>
          <w:rtl/>
        </w:rPr>
        <w:t>التي تقدّم الدعم لأسرة وأصدقاء الأفراد الذين يُعانون من الإدمان والتعاطي</w:t>
      </w:r>
      <w:r w:rsidRPr="00D83353">
        <w:rPr>
          <w:rFonts w:ascii="Times New Roman" w:eastAsia="Times New Roman" w:hAnsi="Times New Roman" w:cs="Times New Roman"/>
          <w:sz w:val="24"/>
          <w:szCs w:val="24"/>
        </w:rPr>
        <w:t>.</w:t>
      </w:r>
    </w:p>
    <w:p w14:paraId="606A2DD5" w14:textId="77777777" w:rsidR="00D83353" w:rsidRPr="00D83353" w:rsidRDefault="00D83353" w:rsidP="00D8335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83353">
        <w:rPr>
          <w:rFonts w:ascii="Times New Roman" w:eastAsia="Times New Roman" w:hAnsi="Times New Roman" w:cs="Times New Roman"/>
          <w:b/>
          <w:bCs/>
          <w:sz w:val="24"/>
          <w:szCs w:val="24"/>
          <w:rtl/>
        </w:rPr>
        <w:t>أنواع أخرى من العلاج</w:t>
      </w:r>
      <w:r w:rsidRPr="00D83353">
        <w:rPr>
          <w:rFonts w:ascii="Times New Roman" w:eastAsia="Times New Roman" w:hAnsi="Times New Roman" w:cs="Times New Roman"/>
          <w:b/>
          <w:bCs/>
          <w:sz w:val="24"/>
          <w:szCs w:val="24"/>
        </w:rPr>
        <w:t>:</w:t>
      </w:r>
      <w:r w:rsidRPr="00D83353">
        <w:rPr>
          <w:rFonts w:ascii="Times New Roman" w:eastAsia="Times New Roman" w:hAnsi="Times New Roman" w:cs="Times New Roman"/>
          <w:sz w:val="24"/>
          <w:szCs w:val="24"/>
        </w:rPr>
        <w:t xml:space="preserve"> </w:t>
      </w:r>
      <w:r w:rsidRPr="00D83353">
        <w:rPr>
          <w:rFonts w:ascii="Times New Roman" w:eastAsia="Times New Roman" w:hAnsi="Times New Roman" w:cs="Times New Roman"/>
          <w:sz w:val="24"/>
          <w:szCs w:val="24"/>
          <w:rtl/>
        </w:rPr>
        <w:t>قد يُوصي الطبيب باستخدام أنواع مختلفة من العلاج مثل؛ العلاج السلوكي المعرفي</w:t>
      </w:r>
      <w:r w:rsidRPr="00D83353">
        <w:rPr>
          <w:rFonts w:ascii="Times New Roman" w:eastAsia="Times New Roman" w:hAnsi="Times New Roman" w:cs="Times New Roman"/>
          <w:sz w:val="24"/>
          <w:szCs w:val="24"/>
        </w:rPr>
        <w:t xml:space="preserve"> Cognitive behavioral therapy</w:t>
      </w:r>
      <w:r w:rsidRPr="00D83353">
        <w:rPr>
          <w:rFonts w:ascii="Times New Roman" w:eastAsia="Times New Roman" w:hAnsi="Times New Roman" w:cs="Times New Roman"/>
          <w:sz w:val="24"/>
          <w:szCs w:val="24"/>
          <w:rtl/>
        </w:rPr>
        <w:t>، أو العلاج بالارتجاع البيولوجي</w:t>
      </w:r>
      <w:r w:rsidRPr="00D83353">
        <w:rPr>
          <w:rFonts w:ascii="Times New Roman" w:eastAsia="Times New Roman" w:hAnsi="Times New Roman" w:cs="Times New Roman"/>
          <w:sz w:val="24"/>
          <w:szCs w:val="24"/>
        </w:rPr>
        <w:t xml:space="preserve"> Biofeedback therapy</w:t>
      </w:r>
      <w:r w:rsidRPr="00D83353">
        <w:rPr>
          <w:rFonts w:ascii="Times New Roman" w:eastAsia="Times New Roman" w:hAnsi="Times New Roman" w:cs="Times New Roman"/>
          <w:sz w:val="24"/>
          <w:szCs w:val="24"/>
          <w:rtl/>
        </w:rPr>
        <w:t>، أو العلاج النفسي بالكلام</w:t>
      </w:r>
      <w:r w:rsidRPr="00D83353">
        <w:rPr>
          <w:rFonts w:ascii="Times New Roman" w:eastAsia="Times New Roman" w:hAnsi="Times New Roman" w:cs="Times New Roman"/>
          <w:sz w:val="24"/>
          <w:szCs w:val="24"/>
        </w:rPr>
        <w:t xml:space="preserve"> Talk therapy</w:t>
      </w:r>
      <w:r w:rsidRPr="00D83353">
        <w:rPr>
          <w:rFonts w:ascii="Times New Roman" w:eastAsia="Times New Roman" w:hAnsi="Times New Roman" w:cs="Times New Roman"/>
          <w:sz w:val="24"/>
          <w:szCs w:val="24"/>
          <w:rtl/>
        </w:rPr>
        <w:t>، وفي الحقيقة تساهم هذه العلاجات في تبني الأفراد المدمنين لوجهات نظر جديدة وتغيير سلوكهم</w:t>
      </w:r>
      <w:r w:rsidRPr="00D83353">
        <w:rPr>
          <w:rFonts w:ascii="Times New Roman" w:eastAsia="Times New Roman" w:hAnsi="Times New Roman" w:cs="Times New Roman"/>
          <w:sz w:val="24"/>
          <w:szCs w:val="24"/>
        </w:rPr>
        <w:t>.</w:t>
      </w:r>
    </w:p>
    <w:p w14:paraId="646D25DC" w14:textId="77777777" w:rsidR="00D83353" w:rsidRPr="00D83353" w:rsidRDefault="00D83353" w:rsidP="00D83353">
      <w:pPr>
        <w:bidi/>
        <w:spacing w:before="100" w:beforeAutospacing="1" w:after="100" w:afterAutospacing="1" w:line="240" w:lineRule="auto"/>
        <w:outlineLvl w:val="1"/>
        <w:rPr>
          <w:rFonts w:ascii="Times New Roman" w:eastAsia="Times New Roman" w:hAnsi="Times New Roman" w:cs="Times New Roman"/>
          <w:b/>
          <w:bCs/>
          <w:sz w:val="36"/>
          <w:szCs w:val="36"/>
        </w:rPr>
      </w:pPr>
      <w:r w:rsidRPr="00D83353">
        <w:rPr>
          <w:rFonts w:ascii="Times New Roman" w:eastAsia="Times New Roman" w:hAnsi="Times New Roman" w:cs="Times New Roman"/>
          <w:b/>
          <w:bCs/>
          <w:sz w:val="36"/>
          <w:szCs w:val="36"/>
          <w:rtl/>
        </w:rPr>
        <w:t>خاتمة بحث عن الإدمان</w:t>
      </w:r>
    </w:p>
    <w:p w14:paraId="00650B79" w14:textId="662C4059" w:rsidR="00D83353" w:rsidRPr="00D83353" w:rsidRDefault="00D83353" w:rsidP="00D83353">
      <w:pPr>
        <w:bidi/>
        <w:spacing w:before="100" w:beforeAutospacing="1" w:after="100" w:afterAutospacing="1" w:line="240" w:lineRule="auto"/>
        <w:rPr>
          <w:rFonts w:ascii="Times New Roman" w:eastAsia="Times New Roman" w:hAnsi="Times New Roman" w:cs="Times New Roman"/>
          <w:sz w:val="24"/>
          <w:szCs w:val="24"/>
          <w:rtl/>
        </w:rPr>
      </w:pPr>
      <w:r w:rsidRPr="00D83353">
        <w:rPr>
          <w:rFonts w:ascii="Times New Roman" w:eastAsia="Times New Roman" w:hAnsi="Times New Roman" w:cs="Times New Roman"/>
          <w:sz w:val="24"/>
          <w:szCs w:val="24"/>
          <w:rtl/>
        </w:rPr>
        <w:t xml:space="preserve">توجد العديد من الأسباب الكامنة وراء البدء في الإدمان، وفي الحقيقة فإنّ كلًّا من المخدّرات والنيكوتين والكحول تؤثر في طريقة شعور الفرد عقليًّا وجسديًّا؛ حيث إنّ هذه المواد تخلق شعورًا ممتعًا لديه ودافعًا قويًا لإعادة استخدامها مرّة أخرى، مما قد يؤدي إلى تكوّن عادّة من الصعب التوقف عنها، والجدير بالذكر أنّه غالبًا ما يفقد الفرد السيطرة على الإدمان نتيجة الحاجة المتزايدة لإشباع الرغبة القويّة والوصول للنشوة والمتعة، وتعد أفضل طريقة للوقاية من إدمان المخدرات هي عدم تعاطيها على الإطلاق، أما في حال وصف الطبيب لأي من أنواع الأدوية المُسببة للإدمان؛ فإنه ينبغي أخذ الحيطة والحذر عند تناول هذا النوع من الأدوية واتباع تعليمات الطبيب كما هي، كما يجب الوقاية من </w:t>
      </w:r>
      <w:r w:rsidRPr="00D83353">
        <w:rPr>
          <w:rFonts w:ascii="Times New Roman" w:eastAsia="Times New Roman" w:hAnsi="Times New Roman" w:cs="Times New Roman"/>
          <w:sz w:val="24"/>
          <w:szCs w:val="24"/>
          <w:rtl/>
        </w:rPr>
        <w:lastRenderedPageBreak/>
        <w:t>الانتكاس في حال الشفاء من تعاطي المُخدرات؛ عن طريق الالتزام بالخطة العلاجية، وتجنب المواقف التي تزيد فرصة تعاطي المُخدرات، وطلب الرعاية الطبية الفورية عند تعاطيها مُجدداً</w:t>
      </w:r>
      <w:r w:rsidRPr="00D83353">
        <w:rPr>
          <w:rFonts w:ascii="Times New Roman" w:eastAsia="Times New Roman" w:hAnsi="Times New Roman" w:cs="Times New Roman"/>
          <w:sz w:val="24"/>
          <w:szCs w:val="24"/>
        </w:rPr>
        <w:t>.</w:t>
      </w:r>
      <w:bookmarkStart w:id="0" w:name="_GoBack"/>
      <w:bookmarkEnd w:id="0"/>
    </w:p>
    <w:sectPr w:rsidR="00D83353" w:rsidRPr="00D833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C7D"/>
    <w:multiLevelType w:val="multilevel"/>
    <w:tmpl w:val="9F5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85C6C"/>
    <w:multiLevelType w:val="multilevel"/>
    <w:tmpl w:val="B70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370BA"/>
    <w:multiLevelType w:val="multilevel"/>
    <w:tmpl w:val="E1F6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E0336"/>
    <w:multiLevelType w:val="multilevel"/>
    <w:tmpl w:val="C50E2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53"/>
    <w:rsid w:val="00D83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F831"/>
  <w15:chartTrackingRefBased/>
  <w15:docId w15:val="{CF13B6AE-D5BF-445B-9D6B-25CD438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833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833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D833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8335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8335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83353"/>
    <w:rPr>
      <w:rFonts w:ascii="Times New Roman" w:eastAsia="Times New Roman" w:hAnsi="Times New Roman" w:cs="Times New Roman"/>
      <w:b/>
      <w:bCs/>
      <w:sz w:val="24"/>
      <w:szCs w:val="24"/>
    </w:rPr>
  </w:style>
  <w:style w:type="paragraph" w:styleId="a3">
    <w:name w:val="Normal (Web)"/>
    <w:basedOn w:val="a"/>
    <w:uiPriority w:val="99"/>
    <w:semiHidden/>
    <w:unhideWhenUsed/>
    <w:rsid w:val="00D83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83353"/>
    <w:rPr>
      <w:color w:val="0000FF"/>
      <w:u w:val="single"/>
    </w:rPr>
  </w:style>
  <w:style w:type="character" w:styleId="a4">
    <w:name w:val="Strong"/>
    <w:basedOn w:val="a0"/>
    <w:uiPriority w:val="22"/>
    <w:qFormat/>
    <w:rsid w:val="00D83353"/>
    <w:rPr>
      <w:b/>
      <w:bCs/>
    </w:rPr>
  </w:style>
  <w:style w:type="paragraph" w:styleId="a5">
    <w:name w:val="No Spacing"/>
    <w:uiPriority w:val="1"/>
    <w:qFormat/>
    <w:rsid w:val="00D83353"/>
    <w:pPr>
      <w:spacing w:after="0" w:line="240" w:lineRule="auto"/>
    </w:pPr>
  </w:style>
  <w:style w:type="character" w:styleId="a6">
    <w:name w:val="Unresolved Mention"/>
    <w:basedOn w:val="a0"/>
    <w:uiPriority w:val="99"/>
    <w:semiHidden/>
    <w:unhideWhenUsed/>
    <w:rsid w:val="00D8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2023-12-22T06:53:00Z</cp:lastPrinted>
  <dcterms:created xsi:type="dcterms:W3CDTF">2023-12-22T06:46:00Z</dcterms:created>
  <dcterms:modified xsi:type="dcterms:W3CDTF">2023-12-22T06:53:00Z</dcterms:modified>
</cp:coreProperties>
</file>