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7843" w14:textId="77777777" w:rsidR="00331196" w:rsidRPr="00331196" w:rsidRDefault="00331196" w:rsidP="00331196">
      <w:pPr>
        <w:bidi/>
        <w:jc w:val="center"/>
        <w:rPr>
          <w:rFonts w:cs="Arial"/>
          <w:kern w:val="2"/>
          <w:rtl/>
          <w14:ligatures w14:val="standardContextual"/>
        </w:rPr>
      </w:pPr>
      <w:r w:rsidRPr="00331196">
        <w:rPr>
          <w:rFonts w:cs="Arial"/>
          <w:kern w:val="2"/>
          <w:rtl/>
          <w14:ligatures w14:val="standardContextual"/>
        </w:rPr>
        <w:t>بحث عن العناصر الممثلة</w:t>
      </w:r>
    </w:p>
    <w:p w14:paraId="5E5DA711" w14:textId="77777777" w:rsidR="00331196" w:rsidRPr="00331196" w:rsidRDefault="00331196" w:rsidP="00331196">
      <w:pPr>
        <w:bidi/>
        <w:rPr>
          <w:rFonts w:cs="Arial"/>
          <w:kern w:val="2"/>
          <w:rtl/>
          <w14:ligatures w14:val="standardContextual"/>
        </w:rPr>
      </w:pPr>
      <w:r w:rsidRPr="00331196">
        <w:rPr>
          <w:rFonts w:cs="Arial" w:hint="cs"/>
          <w:kern w:val="2"/>
          <w:rtl/>
          <w14:ligatures w14:val="standardContextual"/>
        </w:rPr>
        <w:t xml:space="preserve">مقدمة البحث </w:t>
      </w:r>
    </w:p>
    <w:p w14:paraId="49DF2F6F" w14:textId="77777777" w:rsidR="00331196" w:rsidRPr="00331196" w:rsidRDefault="00331196" w:rsidP="00331196">
      <w:pPr>
        <w:bidi/>
        <w:rPr>
          <w:rFonts w:cs="Arial"/>
          <w:kern w:val="2"/>
          <w:rtl/>
          <w14:ligatures w14:val="standardContextual"/>
        </w:rPr>
      </w:pPr>
      <w:r w:rsidRPr="00331196">
        <w:rPr>
          <w:rFonts w:cs="Arial"/>
          <w:kern w:val="2"/>
          <w:rtl/>
          <w14:ligatures w14:val="standardContextual"/>
        </w:rPr>
        <w:t xml:space="preserve">في الكيمياء، </w:t>
      </w:r>
      <w:r w:rsidRPr="00331196">
        <w:rPr>
          <w:rFonts w:cs="Arial" w:hint="cs"/>
          <w:kern w:val="2"/>
          <w:rtl/>
          <w14:ligatures w14:val="standardContextual"/>
        </w:rPr>
        <w:t xml:space="preserve">يشير مصطلح </w:t>
      </w:r>
      <w:r w:rsidRPr="00331196">
        <w:rPr>
          <w:rFonts w:cs="Arial"/>
          <w:kern w:val="2"/>
          <w:rtl/>
          <w14:ligatures w14:val="standardContextual"/>
        </w:rPr>
        <w:t xml:space="preserve">العناصر التمثيلية </w:t>
      </w:r>
      <w:r w:rsidRPr="00331196">
        <w:rPr>
          <w:rFonts w:cs="Arial" w:hint="cs"/>
          <w:kern w:val="2"/>
          <w:rtl/>
          <w14:ligatures w14:val="standardContextual"/>
        </w:rPr>
        <w:t>إلى</w:t>
      </w:r>
      <w:r w:rsidRPr="00331196">
        <w:rPr>
          <w:rFonts w:cs="Arial"/>
          <w:kern w:val="2"/>
          <w:rtl/>
          <w14:ligatures w14:val="standardContextual"/>
        </w:rPr>
        <w:t xml:space="preserve"> العناصر ذات الذرات التي </w:t>
      </w:r>
      <w:r w:rsidRPr="00331196">
        <w:rPr>
          <w:rFonts w:cs="Arial" w:hint="cs"/>
          <w:kern w:val="2"/>
          <w:rtl/>
          <w14:ligatures w14:val="standardContextual"/>
        </w:rPr>
        <w:t>تكون</w:t>
      </w:r>
      <w:r w:rsidRPr="00331196">
        <w:rPr>
          <w:rFonts w:cs="Arial"/>
          <w:kern w:val="2"/>
          <w:rtl/>
          <w14:ligatures w14:val="standardContextual"/>
        </w:rPr>
        <w:t xml:space="preserve"> مدارات الإلكترون </w:t>
      </w:r>
      <w:r w:rsidRPr="00331196">
        <w:rPr>
          <w:rFonts w:cs="Arial"/>
          <w:kern w:val="2"/>
          <w14:ligatures w14:val="standardContextual"/>
        </w:rPr>
        <w:t>s</w:t>
      </w:r>
      <w:r w:rsidRPr="00331196">
        <w:rPr>
          <w:rFonts w:cs="Arial"/>
          <w:kern w:val="2"/>
          <w:rtl/>
          <w14:ligatures w14:val="standardContextual"/>
        </w:rPr>
        <w:t xml:space="preserve"> و</w:t>
      </w:r>
      <w:r w:rsidRPr="00331196">
        <w:rPr>
          <w:rFonts w:cs="Arial"/>
          <w:kern w:val="2"/>
          <w14:ligatures w14:val="standardContextual"/>
        </w:rPr>
        <w:t>p</w:t>
      </w:r>
      <w:r w:rsidRPr="00331196">
        <w:rPr>
          <w:rFonts w:cs="Arial" w:hint="cs"/>
          <w:kern w:val="2"/>
          <w:rtl/>
          <w14:ligatures w14:val="standardContextual"/>
        </w:rPr>
        <w:t xml:space="preserve"> فيها ممتلئة، ويطلق عليها أيضاً</w:t>
      </w:r>
      <w:r w:rsidRPr="00331196">
        <w:rPr>
          <w:rFonts w:cs="Arial"/>
          <w:kern w:val="2"/>
          <w:rtl/>
          <w14:ligatures w14:val="standardContextual"/>
        </w:rPr>
        <w:t xml:space="preserve"> اسم عناصر المجموعة الرئيسية</w:t>
      </w:r>
      <w:r w:rsidRPr="00331196">
        <w:rPr>
          <w:rFonts w:cs="Arial" w:hint="cs"/>
          <w:kern w:val="2"/>
          <w:rtl/>
          <w14:ligatures w14:val="standardContextual"/>
        </w:rPr>
        <w:t>، تشغل هذه العناصر المجموعتين الأولى والثانية والمجموعات من 13 إلى 18 من الجدول الدوري، وتتميز بكونها العناصر الأكثر انتشاراً في الطبيعية، وفي هذا البحث سنسلط الضوء على هذه العناصر ونعرف الخصائص التفصيلية لكل مجموعة من مجموعات العناصر المكونة لها.</w:t>
      </w:r>
    </w:p>
    <w:p w14:paraId="122BA39F" w14:textId="77777777" w:rsidR="00331196" w:rsidRPr="00331196" w:rsidRDefault="00331196" w:rsidP="00331196">
      <w:pPr>
        <w:bidi/>
        <w:rPr>
          <w:rFonts w:cs="Arial"/>
          <w:kern w:val="2"/>
          <w:rtl/>
          <w14:ligatures w14:val="standardContextual"/>
        </w:rPr>
      </w:pPr>
      <w:r w:rsidRPr="00331196">
        <w:rPr>
          <w:rFonts w:cs="Arial"/>
          <w:kern w:val="2"/>
          <w:rtl/>
          <w14:ligatures w14:val="standardContextual"/>
        </w:rPr>
        <w:t>بحث عن العناصر الممثلة</w:t>
      </w:r>
    </w:p>
    <w:p w14:paraId="2F30CCA0" w14:textId="77777777" w:rsidR="00331196" w:rsidRPr="00331196" w:rsidRDefault="00331196" w:rsidP="00331196">
      <w:pPr>
        <w:bidi/>
        <w:rPr>
          <w:rFonts w:cs="Arial"/>
          <w:kern w:val="2"/>
          <w14:ligatures w14:val="standardContextual"/>
        </w:rPr>
      </w:pPr>
      <w:r w:rsidRPr="00331196">
        <w:rPr>
          <w:rFonts w:cs="Arial" w:hint="cs"/>
          <w:kern w:val="2"/>
          <w:rtl/>
          <w14:ligatures w14:val="standardContextual"/>
        </w:rPr>
        <w:t>وفيما يلي تجدون فقرات هذا البحث عن عناصر المجموعة الرئيسية في الجدول الدوري والتي تسمى بالعناصر الممثلة:</w:t>
      </w:r>
    </w:p>
    <w:p w14:paraId="7E26E2FF" w14:textId="77777777" w:rsidR="00331196" w:rsidRPr="00331196" w:rsidRDefault="00331196" w:rsidP="00331196">
      <w:pPr>
        <w:bidi/>
        <w:rPr>
          <w:rFonts w:cs="Arial"/>
          <w:kern w:val="2"/>
          <w:rtl/>
          <w:lang w:bidi="ar-SY"/>
          <w14:ligatures w14:val="standardContextual"/>
        </w:rPr>
      </w:pPr>
      <w:r w:rsidRPr="00331196">
        <w:rPr>
          <w:rFonts w:cs="Arial" w:hint="cs"/>
          <w:kern w:val="2"/>
          <w:rtl/>
          <w:lang w:bidi="ar-SY"/>
          <w14:ligatures w14:val="standardContextual"/>
        </w:rPr>
        <w:t>الجدول الدوري</w:t>
      </w:r>
    </w:p>
    <w:p w14:paraId="34DF5EC7" w14:textId="77777777" w:rsidR="00331196" w:rsidRPr="00331196" w:rsidRDefault="00331196" w:rsidP="00331196">
      <w:pPr>
        <w:bidi/>
        <w:rPr>
          <w:rFonts w:cs="Arial"/>
          <w:kern w:val="2"/>
          <w:rtl/>
          <w:lang w:bidi="ar-SY"/>
          <w14:ligatures w14:val="standardContextual"/>
        </w:rPr>
      </w:pPr>
      <w:r w:rsidRPr="00331196">
        <w:rPr>
          <w:rFonts w:cs="Arial"/>
          <w:kern w:val="2"/>
          <w:rtl/>
          <w:lang w:bidi="ar-SY"/>
          <w14:ligatures w14:val="standardContextual"/>
        </w:rPr>
        <w:t xml:space="preserve">الجدول الدوري، في الكيمياء، هو المصفوفة المنظمة لجميع العناصر الكيميائية حسب زيادة العدد الذري، أي إجمالي عدد البروتونات في النواة الذرية. وعندما يتم ترتيب العناصر الكيميائية على هذا النحو، هناك نمط متكرر يسمى "القانون الدوري" في خواصها، حيث تكون العناصر الموجودة في نفس العمود (المجموعة) لها خصائص متشابهة. كان الاكتشاف الأولي، الذي قام به ديمتري </w:t>
      </w:r>
      <w:proofErr w:type="spellStart"/>
      <w:r w:rsidRPr="00331196">
        <w:rPr>
          <w:rFonts w:cs="Arial"/>
          <w:kern w:val="2"/>
          <w:rtl/>
          <w:lang w:bidi="ar-SY"/>
          <w14:ligatures w14:val="standardContextual"/>
        </w:rPr>
        <w:t>ميندلييف</w:t>
      </w:r>
      <w:proofErr w:type="spellEnd"/>
      <w:r w:rsidRPr="00331196">
        <w:rPr>
          <w:rFonts w:cs="Arial"/>
          <w:kern w:val="2"/>
          <w:rtl/>
          <w:lang w:bidi="ar-SY"/>
          <w14:ligatures w14:val="standardContextual"/>
        </w:rPr>
        <w:t xml:space="preserve"> في منتصف القرن التاسع عشر، ذا قيمة لا تقدر بثمن في تطور الكيمياء</w:t>
      </w:r>
      <w:r w:rsidRPr="00331196">
        <w:rPr>
          <w:rFonts w:cs="Arial" w:hint="cs"/>
          <w:kern w:val="2"/>
          <w:rtl/>
          <w:lang w:bidi="ar-SY"/>
          <w14:ligatures w14:val="standardContextual"/>
        </w:rPr>
        <w:t xml:space="preserve">، ولكن </w:t>
      </w:r>
      <w:r w:rsidRPr="00331196">
        <w:rPr>
          <w:rFonts w:cs="Arial"/>
          <w:kern w:val="2"/>
          <w:rtl/>
          <w:lang w:bidi="ar-SY"/>
          <w14:ligatures w14:val="standardContextual"/>
        </w:rPr>
        <w:t xml:space="preserve">لم يتم الاعتراف فعليًا بأن ترتيب العناصر في النظام الدوري هو ترتيب أعدادها الذرية حتى العقد الثاني من القرن العشرين، والتي تساوي </w:t>
      </w:r>
      <w:r w:rsidRPr="00331196">
        <w:rPr>
          <w:rFonts w:cs="Arial" w:hint="cs"/>
          <w:kern w:val="2"/>
          <w:rtl/>
          <w:lang w:bidi="ar-SY"/>
          <w14:ligatures w14:val="standardContextual"/>
        </w:rPr>
        <w:t>ال</w:t>
      </w:r>
      <w:r w:rsidRPr="00331196">
        <w:rPr>
          <w:rFonts w:cs="Arial"/>
          <w:kern w:val="2"/>
          <w:rtl/>
          <w:lang w:bidi="ar-SY"/>
          <w14:ligatures w14:val="standardContextual"/>
        </w:rPr>
        <w:t xml:space="preserve">أعداد الصحيحة </w:t>
      </w:r>
      <w:r w:rsidRPr="00331196">
        <w:rPr>
          <w:rFonts w:cs="Arial" w:hint="cs"/>
          <w:kern w:val="2"/>
          <w:rtl/>
          <w:lang w:bidi="ar-SY"/>
          <w14:ligatures w14:val="standardContextual"/>
        </w:rPr>
        <w:t xml:space="preserve">من </w:t>
      </w:r>
      <w:r w:rsidRPr="00331196">
        <w:rPr>
          <w:rFonts w:cs="Arial"/>
          <w:kern w:val="2"/>
          <w:rtl/>
          <w:lang w:bidi="ar-SY"/>
          <w14:ligatures w14:val="standardContextual"/>
        </w:rPr>
        <w:t>الشحنات الكهربائية الموجبة للنواة الذرية معبرًا عنها بالوحدات الإلكترونية. وفي السنوات اللاحقة تم إحراز تقدم كبير في شرح القانون الدوري من حيث التركيب الإلكتروني للذرات والجزيئات</w:t>
      </w:r>
      <w:r w:rsidRPr="00331196">
        <w:rPr>
          <w:rFonts w:cs="Arial" w:hint="cs"/>
          <w:kern w:val="2"/>
          <w:rtl/>
          <w:lang w:bidi="ar-SY"/>
          <w14:ligatures w14:val="standardContextual"/>
        </w:rPr>
        <w:t>،</w:t>
      </w:r>
      <w:r w:rsidRPr="00331196">
        <w:rPr>
          <w:rFonts w:cs="Arial"/>
          <w:kern w:val="2"/>
          <w:rtl/>
          <w:lang w:bidi="ar-SY"/>
          <w14:ligatures w14:val="standardContextual"/>
        </w:rPr>
        <w:t xml:space="preserve"> وقد أدى هذا التوضيح إلى زيادة قيمة القانون، الذي يستخدم اليوم بقدر ما كان عليه في بداية القرن العشرين، عندما عبر عن العلاقة الوحيدة المعروفة بين العناصر.</w:t>
      </w:r>
    </w:p>
    <w:p w14:paraId="7843C1CB" w14:textId="77777777" w:rsidR="00331196" w:rsidRPr="00331196" w:rsidRDefault="00331196" w:rsidP="00331196">
      <w:pPr>
        <w:bidi/>
        <w:rPr>
          <w:kern w:val="2"/>
          <w:rtl/>
          <w14:ligatures w14:val="standardContextual"/>
        </w:rPr>
      </w:pPr>
      <w:r w:rsidRPr="00331196">
        <w:rPr>
          <w:rFonts w:hint="cs"/>
          <w:kern w:val="2"/>
          <w:rtl/>
          <w14:ligatures w14:val="standardContextual"/>
        </w:rPr>
        <w:t>مفهوم العناصر التمثيلية</w:t>
      </w:r>
    </w:p>
    <w:p w14:paraId="5A6E9037" w14:textId="77777777" w:rsidR="00331196" w:rsidRPr="00331196" w:rsidRDefault="00331196" w:rsidP="00331196">
      <w:pPr>
        <w:bidi/>
        <w:rPr>
          <w:rFonts w:cs="Arial"/>
          <w:kern w:val="2"/>
          <w:rtl/>
          <w14:ligatures w14:val="standardContextual"/>
        </w:rPr>
      </w:pPr>
      <w:r w:rsidRPr="00331196">
        <w:rPr>
          <w:rFonts w:cs="Arial"/>
          <w:kern w:val="2"/>
          <w:rtl/>
          <w14:ligatures w14:val="standardContextual"/>
        </w:rPr>
        <w:t xml:space="preserve">في الكيمياء والفيزياء الذرية، المجموعة الرئيسية </w:t>
      </w:r>
      <w:r w:rsidRPr="00331196">
        <w:rPr>
          <w:rFonts w:cs="Arial" w:hint="cs"/>
          <w:kern w:val="2"/>
          <w:rtl/>
          <w14:ligatures w14:val="standardContextual"/>
        </w:rPr>
        <w:t xml:space="preserve">أو مجموعة العناصر الممثلة </w:t>
      </w:r>
      <w:r w:rsidRPr="00331196">
        <w:rPr>
          <w:rFonts w:cs="Arial"/>
          <w:kern w:val="2"/>
          <w:rtl/>
          <w14:ligatures w14:val="standardContextual"/>
        </w:rPr>
        <w:t xml:space="preserve">هي مجموعة العناصر (تسمى أحيانًا العناصر التمثيلية) التي يتم تمثيل أعضائها الأخف بالهيليوم والليثيوم والبريليوم والبورون والكربون والنيتروجين والأكسجين والفلور حسب ترتيبها في الجدول الدوري للعناصر. تتضمن المجموعة الرئيسية العناصر (باستثناء الهيدروجين، الذي لا يتم تضمينه في بعض الأحيان) في المجموعتين </w:t>
      </w:r>
      <w:r w:rsidRPr="00331196">
        <w:rPr>
          <w:rFonts w:cs="Arial" w:hint="cs"/>
          <w:kern w:val="2"/>
          <w:rtl/>
          <w14:ligatures w14:val="standardContextual"/>
        </w:rPr>
        <w:t>الأولى والثانية من الجدول الدوري</w:t>
      </w:r>
      <w:r w:rsidRPr="00331196">
        <w:rPr>
          <w:rFonts w:cs="Arial"/>
          <w:kern w:val="2"/>
          <w:rtl/>
          <w14:ligatures w14:val="standardContextual"/>
        </w:rPr>
        <w:t xml:space="preserve"> (</w:t>
      </w:r>
      <w:r w:rsidRPr="00331196">
        <w:rPr>
          <w:kern w:val="2"/>
          <w14:ligatures w14:val="standardContextual"/>
        </w:rPr>
        <w:t>s-block</w:t>
      </w:r>
      <w:r w:rsidRPr="00331196">
        <w:rPr>
          <w:rFonts w:cs="Arial"/>
          <w:kern w:val="2"/>
          <w:rtl/>
          <w14:ligatures w14:val="standardContextual"/>
        </w:rPr>
        <w:t>)، و</w:t>
      </w:r>
      <w:r w:rsidRPr="00331196">
        <w:rPr>
          <w:rFonts w:cs="Arial" w:hint="cs"/>
          <w:kern w:val="2"/>
          <w:rtl/>
          <w14:ligatures w14:val="standardContextual"/>
        </w:rPr>
        <w:t xml:space="preserve">كذلك </w:t>
      </w:r>
      <w:r w:rsidRPr="00331196">
        <w:rPr>
          <w:rFonts w:cs="Arial"/>
          <w:kern w:val="2"/>
          <w:rtl/>
          <w14:ligatures w14:val="standardContextual"/>
        </w:rPr>
        <w:t>المجموعات</w:t>
      </w:r>
      <w:r w:rsidRPr="00331196">
        <w:rPr>
          <w:rFonts w:cs="Arial" w:hint="cs"/>
          <w:kern w:val="2"/>
          <w:rtl/>
          <w14:ligatures w14:val="standardContextual"/>
        </w:rPr>
        <w:t xml:space="preserve"> من</w:t>
      </w:r>
      <w:r w:rsidRPr="00331196">
        <w:rPr>
          <w:rFonts w:cs="Arial"/>
          <w:kern w:val="2"/>
          <w:rtl/>
          <w14:ligatures w14:val="standardContextual"/>
        </w:rPr>
        <w:t xml:space="preserve"> 13 إلى 18 (</w:t>
      </w:r>
      <w:r w:rsidRPr="00331196">
        <w:rPr>
          <w:kern w:val="2"/>
          <w14:ligatures w14:val="standardContextual"/>
        </w:rPr>
        <w:t>p-block</w:t>
      </w:r>
      <w:r w:rsidRPr="00331196">
        <w:rPr>
          <w:rFonts w:cs="Arial"/>
          <w:kern w:val="2"/>
          <w:rtl/>
          <w14:ligatures w14:val="standardContextual"/>
        </w:rPr>
        <w:t>)</w:t>
      </w:r>
      <w:r w:rsidRPr="00331196">
        <w:rPr>
          <w:rFonts w:cs="Arial" w:hint="cs"/>
          <w:kern w:val="2"/>
          <w:rtl/>
          <w14:ligatures w14:val="standardContextual"/>
        </w:rPr>
        <w:t xml:space="preserve"> في الجدول الدوري</w:t>
      </w:r>
      <w:r w:rsidRPr="00331196">
        <w:rPr>
          <w:rFonts w:cs="Arial"/>
          <w:kern w:val="2"/>
          <w:rtl/>
          <w14:ligatures w14:val="standardContextual"/>
        </w:rPr>
        <w:t xml:space="preserve">. تتميز عناصر الكتلة </w:t>
      </w:r>
      <w:r w:rsidRPr="00331196">
        <w:rPr>
          <w:kern w:val="2"/>
          <w14:ligatures w14:val="standardContextual"/>
        </w:rPr>
        <w:t>s</w:t>
      </w:r>
      <w:r w:rsidRPr="00331196">
        <w:rPr>
          <w:rFonts w:cs="Arial"/>
          <w:kern w:val="2"/>
          <w:rtl/>
          <w14:ligatures w14:val="standardContextual"/>
        </w:rPr>
        <w:t xml:space="preserve"> في المقام الأول بحالة أكسدة رئيسية واحدة، وعناصر الكتلة </w:t>
      </w:r>
      <w:r w:rsidRPr="00331196">
        <w:rPr>
          <w:kern w:val="2"/>
          <w14:ligatures w14:val="standardContextual"/>
        </w:rPr>
        <w:t>p</w:t>
      </w:r>
      <w:r w:rsidRPr="00331196">
        <w:rPr>
          <w:rFonts w:cs="Arial"/>
          <w:kern w:val="2"/>
          <w:rtl/>
          <w14:ligatures w14:val="standardContextual"/>
        </w:rPr>
        <w:t>، عندما يكون لها حالات أكسدة متعددة، غالبًا ما يكون لها حالات أكسدة مشتركة مفصولة بوحدتين.</w:t>
      </w:r>
      <w:r w:rsidRPr="00331196">
        <w:rPr>
          <w:kern w:val="2"/>
          <w:rtl/>
          <w14:ligatures w14:val="standardContextual"/>
        </w:rPr>
        <w:br/>
      </w:r>
      <w:r w:rsidRPr="00331196">
        <w:rPr>
          <w:rFonts w:cs="Arial"/>
          <w:kern w:val="2"/>
          <w:rtl/>
          <w14:ligatures w14:val="standardContextual"/>
        </w:rPr>
        <w:t xml:space="preserve">عناصر المجموعة الرئيسية (مع بعض المعادن الانتقالية الأخف) هي العناصر الأكثر وفرة على الأرض، </w:t>
      </w:r>
      <w:r w:rsidRPr="00331196">
        <w:rPr>
          <w:rFonts w:cs="Arial" w:hint="cs"/>
          <w:kern w:val="2"/>
          <w:rtl/>
          <w14:ligatures w14:val="standardContextual"/>
        </w:rPr>
        <w:t>و</w:t>
      </w:r>
      <w:r w:rsidRPr="00331196">
        <w:rPr>
          <w:rFonts w:cs="Arial"/>
          <w:kern w:val="2"/>
          <w:rtl/>
          <w14:ligatures w14:val="standardContextual"/>
        </w:rPr>
        <w:t>في النظام الشمسي، وفي الكون</w:t>
      </w:r>
      <w:r w:rsidRPr="00331196">
        <w:rPr>
          <w:rFonts w:cs="Arial" w:hint="cs"/>
          <w:kern w:val="2"/>
          <w:rtl/>
          <w14:ligatures w14:val="standardContextual"/>
        </w:rPr>
        <w:t xml:space="preserve"> أيضاً</w:t>
      </w:r>
      <w:r w:rsidRPr="00331196">
        <w:rPr>
          <w:rFonts w:cs="Arial"/>
          <w:kern w:val="2"/>
          <w:rtl/>
          <w14:ligatures w14:val="standardContextual"/>
        </w:rPr>
        <w:t>. غالبًا ما تُع</w:t>
      </w:r>
      <w:r w:rsidRPr="00331196">
        <w:rPr>
          <w:rFonts w:cs="Arial" w:hint="cs"/>
          <w:kern w:val="2"/>
          <w:rtl/>
          <w14:ligatures w14:val="standardContextual"/>
        </w:rPr>
        <w:t>د</w:t>
      </w:r>
      <w:r w:rsidRPr="00331196">
        <w:rPr>
          <w:rFonts w:cs="Arial"/>
          <w:kern w:val="2"/>
          <w:rtl/>
          <w14:ligatures w14:val="standardContextual"/>
        </w:rPr>
        <w:t xml:space="preserve"> عناصر المجموعة 12 بمثابة معادن انتقالية؛ ومع ذلك، فإن الزنك (</w:t>
      </w:r>
      <w:r w:rsidRPr="00331196">
        <w:rPr>
          <w:kern w:val="2"/>
          <w14:ligatures w14:val="standardContextual"/>
        </w:rPr>
        <w:t>Zn</w:t>
      </w:r>
      <w:r w:rsidRPr="00331196">
        <w:rPr>
          <w:rFonts w:cs="Arial"/>
          <w:kern w:val="2"/>
          <w:rtl/>
          <w14:ligatures w14:val="standardContextual"/>
        </w:rPr>
        <w:t>)، والكادميوم (</w:t>
      </w:r>
      <w:r w:rsidRPr="00331196">
        <w:rPr>
          <w:kern w:val="2"/>
          <w14:ligatures w14:val="standardContextual"/>
        </w:rPr>
        <w:t>Cd</w:t>
      </w:r>
      <w:r w:rsidRPr="00331196">
        <w:rPr>
          <w:rFonts w:cs="Arial"/>
          <w:kern w:val="2"/>
          <w:rtl/>
          <w14:ligatures w14:val="standardContextual"/>
        </w:rPr>
        <w:t>)، والزئبق (</w:t>
      </w:r>
      <w:r w:rsidRPr="00331196">
        <w:rPr>
          <w:kern w:val="2"/>
          <w14:ligatures w14:val="standardContextual"/>
        </w:rPr>
        <w:t>Hg</w:t>
      </w:r>
      <w:r w:rsidRPr="00331196">
        <w:rPr>
          <w:rFonts w:cs="Arial"/>
          <w:kern w:val="2"/>
          <w:rtl/>
          <w14:ligatures w14:val="standardContextual"/>
        </w:rPr>
        <w:t>) يشتركون في بعض خصائص كلا المجموعتين، ويعتقد بعض العلماء أنه ينبغي إدراجهم في المجموعة الرئيسية.</w:t>
      </w:r>
      <w:r w:rsidRPr="00331196">
        <w:rPr>
          <w:kern w:val="2"/>
          <w:rtl/>
          <w14:ligatures w14:val="standardContextual"/>
        </w:rPr>
        <w:br/>
      </w:r>
      <w:r w:rsidRPr="00331196">
        <w:rPr>
          <w:rFonts w:cs="Arial"/>
          <w:kern w:val="2"/>
          <w:rtl/>
          <w14:ligatures w14:val="standardContextual"/>
        </w:rPr>
        <w:t xml:space="preserve">في بعض الأحيان، يتم تضمين عناصر المجموعة 3 بالإضافة إلى </w:t>
      </w:r>
      <w:proofErr w:type="spellStart"/>
      <w:r w:rsidRPr="00331196">
        <w:rPr>
          <w:rFonts w:cs="Arial"/>
          <w:kern w:val="2"/>
          <w:rtl/>
          <w14:ligatures w14:val="standardContextual"/>
        </w:rPr>
        <w:t>اللانثانيدات</w:t>
      </w:r>
      <w:proofErr w:type="spellEnd"/>
      <w:r w:rsidRPr="00331196">
        <w:rPr>
          <w:rFonts w:cs="Arial"/>
          <w:kern w:val="2"/>
          <w:rtl/>
          <w14:ligatures w14:val="standardContextual"/>
        </w:rPr>
        <w:t xml:space="preserve"> </w:t>
      </w:r>
      <w:proofErr w:type="spellStart"/>
      <w:r w:rsidRPr="00331196">
        <w:rPr>
          <w:rFonts w:cs="Arial"/>
          <w:kern w:val="2"/>
          <w:rtl/>
          <w14:ligatures w14:val="standardContextual"/>
        </w:rPr>
        <w:t>والأكتينيدات</w:t>
      </w:r>
      <w:proofErr w:type="spellEnd"/>
      <w:r w:rsidRPr="00331196">
        <w:rPr>
          <w:rFonts w:cs="Arial" w:hint="cs"/>
          <w:kern w:val="2"/>
          <w:rtl/>
          <w14:ligatures w14:val="standardContextual"/>
        </w:rPr>
        <w:t xml:space="preserve"> ضمن مجموعة العناصر الممثلة</w:t>
      </w:r>
      <w:r w:rsidRPr="00331196">
        <w:rPr>
          <w:rFonts w:cs="Arial"/>
          <w:kern w:val="2"/>
          <w:rtl/>
          <w14:ligatures w14:val="standardContextual"/>
        </w:rPr>
        <w:t xml:space="preserve">، لأن عناصر المجموعة 3 والعديد من </w:t>
      </w:r>
      <w:proofErr w:type="spellStart"/>
      <w:r w:rsidRPr="00331196">
        <w:rPr>
          <w:rFonts w:cs="Arial"/>
          <w:kern w:val="2"/>
          <w:rtl/>
          <w14:ligatures w14:val="standardContextual"/>
        </w:rPr>
        <w:t>اللانثانيدات</w:t>
      </w:r>
      <w:proofErr w:type="spellEnd"/>
      <w:r w:rsidRPr="00331196">
        <w:rPr>
          <w:rFonts w:cs="Arial"/>
          <w:kern w:val="2"/>
          <w:rtl/>
          <w14:ligatures w14:val="standardContextual"/>
        </w:rPr>
        <w:t xml:space="preserve"> بشكل خاص هي عناصر موجبة كهربائيًا مع حالة أكسدة رئيسية واحدة فقط مثل عناصر المجموعة 1 و2. </w:t>
      </w:r>
      <w:r w:rsidRPr="00331196">
        <w:rPr>
          <w:rFonts w:cs="Arial" w:hint="cs"/>
          <w:kern w:val="2"/>
          <w:rtl/>
          <w14:ligatures w14:val="standardContextual"/>
        </w:rPr>
        <w:t xml:space="preserve">ومع أنّ </w:t>
      </w:r>
      <w:r w:rsidRPr="00331196">
        <w:rPr>
          <w:rFonts w:cs="Arial"/>
          <w:kern w:val="2"/>
          <w:rtl/>
          <w14:ligatures w14:val="standardContextual"/>
        </w:rPr>
        <w:t xml:space="preserve">موضع </w:t>
      </w:r>
      <w:proofErr w:type="spellStart"/>
      <w:r w:rsidRPr="00331196">
        <w:rPr>
          <w:rFonts w:cs="Arial"/>
          <w:kern w:val="2"/>
          <w:rtl/>
          <w14:ligatures w14:val="standardContextual"/>
        </w:rPr>
        <w:t>الأكتينيدات</w:t>
      </w:r>
      <w:proofErr w:type="spellEnd"/>
      <w:r w:rsidRPr="00331196">
        <w:rPr>
          <w:rFonts w:cs="Arial"/>
          <w:kern w:val="2"/>
          <w:rtl/>
          <w14:ligatures w14:val="standardContextual"/>
        </w:rPr>
        <w:t xml:space="preserve"> أكثر إثارة للجدل، لكن أكثرها شيوعًا وثباتًا، الثوريوم (</w:t>
      </w:r>
      <w:r w:rsidRPr="00331196">
        <w:rPr>
          <w:kern w:val="2"/>
          <w14:ligatures w14:val="standardContextual"/>
        </w:rPr>
        <w:t>Th</w:t>
      </w:r>
      <w:r w:rsidRPr="00331196">
        <w:rPr>
          <w:rFonts w:cs="Arial"/>
          <w:kern w:val="2"/>
          <w:rtl/>
          <w14:ligatures w14:val="standardContextual"/>
        </w:rPr>
        <w:t>) واليورانيوم (</w:t>
      </w:r>
      <w:r w:rsidRPr="00331196">
        <w:rPr>
          <w:kern w:val="2"/>
          <w14:ligatures w14:val="standardContextual"/>
        </w:rPr>
        <w:t>U</w:t>
      </w:r>
      <w:r w:rsidRPr="00331196">
        <w:rPr>
          <w:rFonts w:cs="Arial"/>
          <w:kern w:val="2"/>
          <w:rtl/>
          <w14:ligatures w14:val="standardContextual"/>
        </w:rPr>
        <w:t xml:space="preserve">)، </w:t>
      </w:r>
      <w:r w:rsidRPr="00331196">
        <w:rPr>
          <w:rFonts w:cs="Arial" w:hint="cs"/>
          <w:kern w:val="2"/>
          <w:rtl/>
          <w14:ligatures w14:val="standardContextual"/>
        </w:rPr>
        <w:t xml:space="preserve">وهي </w:t>
      </w:r>
      <w:r w:rsidRPr="00331196">
        <w:rPr>
          <w:rFonts w:cs="Arial"/>
          <w:kern w:val="2"/>
          <w:rtl/>
          <w14:ligatures w14:val="standardContextual"/>
        </w:rPr>
        <w:t>تشبه عناصر المجموعة الرئيسية حيث أن الثوريوم عنصر موجب كهربائيًا مع حالة أكسدة رئيسية واحدة فقط (+</w:t>
      </w:r>
      <w:proofErr w:type="gramStart"/>
      <w:r w:rsidRPr="00331196">
        <w:rPr>
          <w:rFonts w:cs="Arial"/>
          <w:kern w:val="2"/>
          <w:rtl/>
          <w14:ligatures w14:val="standardContextual"/>
        </w:rPr>
        <w:t>4 )</w:t>
      </w:r>
      <w:proofErr w:type="gramEnd"/>
      <w:r w:rsidRPr="00331196">
        <w:rPr>
          <w:rFonts w:cs="Arial"/>
          <w:kern w:val="2"/>
          <w:rtl/>
          <w14:ligatures w14:val="standardContextual"/>
        </w:rPr>
        <w:t xml:space="preserve"> واليورانيوم له وحدتان رئيسيتان تفصل بينهما وحدتا أكسدة (+4 و+6).</w:t>
      </w:r>
    </w:p>
    <w:p w14:paraId="5E9F7767" w14:textId="77777777" w:rsidR="00331196" w:rsidRPr="00331196" w:rsidRDefault="00331196" w:rsidP="00331196">
      <w:pPr>
        <w:bidi/>
        <w:rPr>
          <w:kern w:val="2"/>
          <w:rtl/>
          <w14:ligatures w14:val="standardContextual"/>
        </w:rPr>
      </w:pPr>
      <w:hyperlink r:id="rId7" w:history="1">
        <w:r w:rsidRPr="00331196">
          <w:rPr>
            <w:color w:val="0563C1" w:themeColor="hyperlink"/>
            <w:kern w:val="2"/>
            <w:u w:val="single"/>
            <w14:ligatures w14:val="standardContextual"/>
          </w:rPr>
          <w:t>https://en.wikipedia.org/wiki/Main-group_element</w:t>
        </w:r>
      </w:hyperlink>
      <w:r w:rsidRPr="00331196">
        <w:rPr>
          <w:rFonts w:hint="cs"/>
          <w:kern w:val="2"/>
          <w:rtl/>
          <w14:ligatures w14:val="standardContextual"/>
        </w:rPr>
        <w:t xml:space="preserve"> </w:t>
      </w:r>
    </w:p>
    <w:p w14:paraId="26B49A10" w14:textId="77777777" w:rsidR="00331196" w:rsidRPr="00331196" w:rsidRDefault="00331196" w:rsidP="00331196">
      <w:pPr>
        <w:bidi/>
        <w:rPr>
          <w:rFonts w:cs="Arial"/>
          <w:kern w:val="2"/>
          <w:lang w:bidi="ar-SY"/>
          <w14:ligatures w14:val="standardContextual"/>
        </w:rPr>
      </w:pPr>
      <w:r w:rsidRPr="00331196">
        <w:rPr>
          <w:rFonts w:cs="Arial" w:hint="cs"/>
          <w:kern w:val="2"/>
          <w:rtl/>
          <w:lang w:bidi="ar-SY"/>
          <w14:ligatures w14:val="standardContextual"/>
        </w:rPr>
        <w:t>مجموعات العناصر الممثلة</w:t>
      </w:r>
    </w:p>
    <w:p w14:paraId="79872403" w14:textId="77777777" w:rsidR="00331196" w:rsidRPr="00331196" w:rsidRDefault="00331196" w:rsidP="00331196">
      <w:pPr>
        <w:numPr>
          <w:ilvl w:val="0"/>
          <w:numId w:val="40"/>
        </w:numPr>
        <w:bidi/>
        <w:contextualSpacing/>
        <w:rPr>
          <w:kern w:val="2"/>
          <w:rtl/>
          <w14:ligatures w14:val="standardContextual"/>
        </w:rPr>
      </w:pPr>
      <w:r w:rsidRPr="00331196">
        <w:rPr>
          <w:rFonts w:cs="Arial" w:hint="cs"/>
          <w:b/>
          <w:bCs/>
          <w:kern w:val="2"/>
          <w:rtl/>
          <w:lang w:bidi="ar-SY"/>
          <w14:ligatures w14:val="standardContextual"/>
        </w:rPr>
        <w:t>عناصر المجموعة الأولى</w:t>
      </w:r>
      <w:r w:rsidRPr="00331196">
        <w:rPr>
          <w:rFonts w:cs="Arial" w:hint="cs"/>
          <w:kern w:val="2"/>
          <w:rtl/>
          <w:lang w:bidi="ar-SY"/>
          <w14:ligatures w14:val="standardContextual"/>
        </w:rPr>
        <w:t xml:space="preserve">: </w:t>
      </w:r>
      <w:r w:rsidRPr="00331196">
        <w:rPr>
          <w:rFonts w:cs="Arial"/>
          <w:kern w:val="2"/>
          <w:rtl/>
          <w:lang w:bidi="ar-SY"/>
          <w14:ligatures w14:val="standardContextual"/>
        </w:rPr>
        <w:t>الهيدروجين</w:t>
      </w:r>
      <w:r w:rsidRPr="00331196">
        <w:rPr>
          <w:rFonts w:hint="cs"/>
          <w:kern w:val="2"/>
          <w:rtl/>
          <w14:ligatures w14:val="standardContextual"/>
        </w:rPr>
        <w:t xml:space="preserve">، </w:t>
      </w:r>
      <w:r w:rsidRPr="00331196">
        <w:rPr>
          <w:rFonts w:cs="Arial"/>
          <w:kern w:val="2"/>
          <w:rtl/>
          <w:lang w:bidi="ar-SY"/>
          <w14:ligatures w14:val="standardContextual"/>
        </w:rPr>
        <w:t>الليثيوم</w:t>
      </w:r>
      <w:r w:rsidRPr="00331196">
        <w:rPr>
          <w:rFonts w:hint="cs"/>
          <w:kern w:val="2"/>
          <w:rtl/>
          <w14:ligatures w14:val="standardContextual"/>
        </w:rPr>
        <w:t xml:space="preserve">، </w:t>
      </w:r>
      <w:r w:rsidRPr="00331196">
        <w:rPr>
          <w:rFonts w:cs="Arial"/>
          <w:kern w:val="2"/>
          <w:rtl/>
          <w:lang w:bidi="ar-SY"/>
          <w14:ligatures w14:val="standardContextual"/>
        </w:rPr>
        <w:t>الصوديوم</w:t>
      </w:r>
      <w:r w:rsidRPr="00331196">
        <w:rPr>
          <w:rFonts w:hint="cs"/>
          <w:kern w:val="2"/>
          <w:rtl/>
          <w14:ligatures w14:val="standardContextual"/>
        </w:rPr>
        <w:t xml:space="preserve">، </w:t>
      </w:r>
      <w:r w:rsidRPr="00331196">
        <w:rPr>
          <w:rFonts w:cs="Arial"/>
          <w:kern w:val="2"/>
          <w:rtl/>
          <w:lang w:bidi="ar-SY"/>
          <w14:ligatures w14:val="standardContextual"/>
        </w:rPr>
        <w:t>البوتاسيوم</w:t>
      </w:r>
      <w:r w:rsidRPr="00331196">
        <w:rPr>
          <w:rFonts w:hint="cs"/>
          <w:kern w:val="2"/>
          <w:rtl/>
          <w14:ligatures w14:val="standardContextual"/>
        </w:rPr>
        <w:t xml:space="preserve">، </w:t>
      </w:r>
      <w:r w:rsidRPr="00331196">
        <w:rPr>
          <w:rFonts w:cs="Arial"/>
          <w:kern w:val="2"/>
          <w:rtl/>
          <w:lang w:bidi="ar-SY"/>
          <w14:ligatures w14:val="standardContextual"/>
        </w:rPr>
        <w:t>الروبيديوم</w:t>
      </w:r>
      <w:r w:rsidRPr="00331196">
        <w:rPr>
          <w:rFonts w:hint="cs"/>
          <w:kern w:val="2"/>
          <w:rtl/>
          <w14:ligatures w14:val="standardContextual"/>
        </w:rPr>
        <w:t xml:space="preserve">، </w:t>
      </w:r>
      <w:r w:rsidRPr="00331196">
        <w:rPr>
          <w:rFonts w:cs="Arial"/>
          <w:kern w:val="2"/>
          <w:rtl/>
          <w:lang w:bidi="ar-SY"/>
          <w14:ligatures w14:val="standardContextual"/>
        </w:rPr>
        <w:t>السيزيوم</w:t>
      </w:r>
      <w:r w:rsidRPr="00331196">
        <w:rPr>
          <w:rFonts w:hint="cs"/>
          <w:kern w:val="2"/>
          <w:rtl/>
          <w14:ligatures w14:val="standardContextual"/>
        </w:rPr>
        <w:t xml:space="preserve">، </w:t>
      </w:r>
      <w:proofErr w:type="spellStart"/>
      <w:r w:rsidRPr="00331196">
        <w:rPr>
          <w:rFonts w:cs="Arial"/>
          <w:kern w:val="2"/>
          <w:rtl/>
          <w:lang w:bidi="ar-SY"/>
          <w14:ligatures w14:val="standardContextual"/>
        </w:rPr>
        <w:t>الفرانسيوم</w:t>
      </w:r>
      <w:proofErr w:type="spellEnd"/>
      <w:r w:rsidRPr="00331196">
        <w:rPr>
          <w:rFonts w:cs="Arial" w:hint="cs"/>
          <w:kern w:val="2"/>
          <w:rtl/>
          <w:lang w:bidi="ar-SY"/>
          <w14:ligatures w14:val="standardContextual"/>
        </w:rPr>
        <w:t xml:space="preserve">، </w:t>
      </w:r>
      <w:r w:rsidRPr="00331196">
        <w:rPr>
          <w:rFonts w:cs="Arial" w:hint="cs"/>
          <w:kern w:val="2"/>
          <w:rtl/>
          <w14:ligatures w14:val="standardContextual"/>
        </w:rPr>
        <w:t>تسمى هذه العناصر مجموعة</w:t>
      </w:r>
      <w:r w:rsidRPr="00331196">
        <w:rPr>
          <w:rFonts w:cs="Arial"/>
          <w:kern w:val="2"/>
          <w:rtl/>
          <w14:ligatures w14:val="standardContextual"/>
        </w:rPr>
        <w:t xml:space="preserve"> الفلزات القلوية </w:t>
      </w:r>
      <w:r w:rsidRPr="00331196">
        <w:rPr>
          <w:rFonts w:cs="Arial" w:hint="cs"/>
          <w:kern w:val="2"/>
          <w:rtl/>
          <w14:ligatures w14:val="standardContextual"/>
        </w:rPr>
        <w:t>و</w:t>
      </w:r>
      <w:r w:rsidRPr="00331196">
        <w:rPr>
          <w:rFonts w:cs="Arial" w:hint="cs"/>
          <w:kern w:val="2"/>
          <w:rtl/>
          <w:lang w:bidi="ar-SY"/>
          <w14:ligatures w14:val="standardContextual"/>
        </w:rPr>
        <w:t xml:space="preserve">تتوضع في العمود رقم 1 من الجدول الدوري، وهي عبارة عن </w:t>
      </w:r>
      <w:r w:rsidRPr="00331196">
        <w:rPr>
          <w:rFonts w:cs="Arial"/>
          <w:kern w:val="2"/>
          <w:rtl/>
          <w:lang w:bidi="ar-SY"/>
          <w14:ligatures w14:val="standardContextual"/>
        </w:rPr>
        <w:t>معادن ناعمة ولامعة ومنخفضة الانصهار وعالية التفاعل</w:t>
      </w:r>
      <w:r w:rsidRPr="00331196">
        <w:rPr>
          <w:rFonts w:cs="Arial" w:hint="cs"/>
          <w:kern w:val="2"/>
          <w:rtl/>
          <w:lang w:bidi="ar-SY"/>
          <w14:ligatures w14:val="standardContextual"/>
        </w:rPr>
        <w:t xml:space="preserve"> وتميز بكونها </w:t>
      </w:r>
      <w:r w:rsidRPr="00331196">
        <w:rPr>
          <w:rFonts w:cs="Arial"/>
          <w:kern w:val="2"/>
          <w:rtl/>
          <w:lang w:bidi="ar-SY"/>
          <w14:ligatures w14:val="standardContextual"/>
        </w:rPr>
        <w:t>نادرًا ما توجد في شكلها الأولي في الطبيعة</w:t>
      </w:r>
      <w:r w:rsidRPr="00331196">
        <w:rPr>
          <w:rFonts w:cs="Arial" w:hint="cs"/>
          <w:kern w:val="2"/>
          <w:rtl/>
          <w:lang w:bidi="ar-SY"/>
          <w14:ligatures w14:val="standardContextual"/>
        </w:rPr>
        <w:t xml:space="preserve">، وتحتوي هذه العناصر على </w:t>
      </w:r>
      <w:r w:rsidRPr="00331196">
        <w:rPr>
          <w:rFonts w:cs="Arial"/>
          <w:kern w:val="2"/>
          <w:rtl/>
          <w:lang w:bidi="ar-SY"/>
          <w14:ligatures w14:val="standardContextual"/>
        </w:rPr>
        <w:t>إلكترون تكافؤ واحد فقط في مداراتها عالية الطاقة، فهي تكون كمركبات أيونية باستثناء الهيدروجين</w:t>
      </w:r>
      <w:r w:rsidRPr="00331196">
        <w:rPr>
          <w:rFonts w:cs="Arial" w:hint="cs"/>
          <w:kern w:val="2"/>
          <w:rtl/>
          <w:lang w:bidi="ar-SY"/>
          <w14:ligatures w14:val="standardContextual"/>
        </w:rPr>
        <w:t>.</w:t>
      </w:r>
    </w:p>
    <w:p w14:paraId="507D7CE0" w14:textId="77777777" w:rsidR="00331196" w:rsidRPr="00331196" w:rsidRDefault="00331196" w:rsidP="00331196">
      <w:pPr>
        <w:numPr>
          <w:ilvl w:val="0"/>
          <w:numId w:val="40"/>
        </w:numPr>
        <w:bidi/>
        <w:contextualSpacing/>
        <w:rPr>
          <w:rFonts w:cs="Arial"/>
          <w:kern w:val="2"/>
          <w:rtl/>
          <w14:ligatures w14:val="standardContextual"/>
        </w:rPr>
      </w:pPr>
      <w:r w:rsidRPr="00331196">
        <w:rPr>
          <w:rFonts w:cs="Arial" w:hint="cs"/>
          <w:b/>
          <w:bCs/>
          <w:kern w:val="2"/>
          <w:rtl/>
          <w:lang w:bidi="ar-SY"/>
          <w14:ligatures w14:val="standardContextual"/>
        </w:rPr>
        <w:t>عناصر المجموعة الثانية</w:t>
      </w:r>
      <w:r w:rsidRPr="00331196">
        <w:rPr>
          <w:rFonts w:cs="Arial" w:hint="cs"/>
          <w:kern w:val="2"/>
          <w:rtl/>
          <w:lang w:bidi="ar-SY"/>
          <w14:ligatures w14:val="standardContextual"/>
        </w:rPr>
        <w:t xml:space="preserve">: وتشمل كلّاً من </w:t>
      </w:r>
      <w:r w:rsidRPr="00331196">
        <w:rPr>
          <w:rFonts w:cs="Arial"/>
          <w:kern w:val="2"/>
          <w:rtl/>
          <w14:ligatures w14:val="standardContextual"/>
        </w:rPr>
        <w:t>البريليوم</w:t>
      </w:r>
      <w:r w:rsidRPr="00331196">
        <w:rPr>
          <w:rFonts w:hint="cs"/>
          <w:kern w:val="2"/>
          <w:rtl/>
          <w14:ligatures w14:val="standardContextual"/>
        </w:rPr>
        <w:t xml:space="preserve"> </w:t>
      </w:r>
      <w:r w:rsidRPr="00331196">
        <w:rPr>
          <w:rFonts w:cs="Arial"/>
          <w:kern w:val="2"/>
          <w:rtl/>
          <w14:ligatures w14:val="standardContextual"/>
        </w:rPr>
        <w:t>والمغنيسيوم</w:t>
      </w:r>
      <w:r w:rsidRPr="00331196">
        <w:rPr>
          <w:rFonts w:hint="cs"/>
          <w:kern w:val="2"/>
          <w:rtl/>
          <w14:ligatures w14:val="standardContextual"/>
        </w:rPr>
        <w:t xml:space="preserve"> و</w:t>
      </w:r>
      <w:r w:rsidRPr="00331196">
        <w:rPr>
          <w:rFonts w:cs="Arial"/>
          <w:kern w:val="2"/>
          <w:rtl/>
          <w14:ligatures w14:val="standardContextual"/>
        </w:rPr>
        <w:t>الكالسيوم</w:t>
      </w:r>
      <w:r w:rsidRPr="00331196">
        <w:rPr>
          <w:rFonts w:hint="cs"/>
          <w:kern w:val="2"/>
          <w:rtl/>
          <w14:ligatures w14:val="standardContextual"/>
        </w:rPr>
        <w:t xml:space="preserve"> </w:t>
      </w:r>
      <w:proofErr w:type="spellStart"/>
      <w:r w:rsidRPr="00331196">
        <w:rPr>
          <w:rFonts w:hint="cs"/>
          <w:kern w:val="2"/>
          <w:rtl/>
          <w14:ligatures w14:val="standardContextual"/>
        </w:rPr>
        <w:t>و</w:t>
      </w:r>
      <w:r w:rsidRPr="00331196">
        <w:rPr>
          <w:rFonts w:cs="Arial"/>
          <w:kern w:val="2"/>
          <w:rtl/>
          <w14:ligatures w14:val="standardContextual"/>
        </w:rPr>
        <w:t>السترونشيوم</w:t>
      </w:r>
      <w:proofErr w:type="spellEnd"/>
      <w:r w:rsidRPr="00331196">
        <w:rPr>
          <w:rFonts w:hint="cs"/>
          <w:kern w:val="2"/>
          <w:rtl/>
          <w14:ligatures w14:val="standardContextual"/>
        </w:rPr>
        <w:t xml:space="preserve"> و</w:t>
      </w:r>
      <w:r w:rsidRPr="00331196">
        <w:rPr>
          <w:rFonts w:cs="Arial"/>
          <w:kern w:val="2"/>
          <w:rtl/>
          <w14:ligatures w14:val="standardContextual"/>
        </w:rPr>
        <w:t>الباريوم</w:t>
      </w:r>
      <w:r w:rsidRPr="00331196">
        <w:rPr>
          <w:rFonts w:cs="Arial" w:hint="cs"/>
          <w:kern w:val="2"/>
          <w:rtl/>
          <w14:ligatures w14:val="standardContextual"/>
        </w:rPr>
        <w:t xml:space="preserve">، تسمى هذه العناصر </w:t>
      </w:r>
      <w:r w:rsidRPr="00331196">
        <w:rPr>
          <w:rFonts w:cs="Arial"/>
          <w:kern w:val="2"/>
          <w:rtl/>
          <w14:ligatures w14:val="standardContextual"/>
        </w:rPr>
        <w:t>تسمى الفلزات القلوية الأرضية</w:t>
      </w:r>
      <w:r w:rsidRPr="00331196">
        <w:rPr>
          <w:rFonts w:cs="Arial" w:hint="cs"/>
          <w:kern w:val="2"/>
          <w:rtl/>
          <w14:ligatures w14:val="standardContextual"/>
        </w:rPr>
        <w:t xml:space="preserve">، وتتوضع في العمود رقم 2 من الجدول الدوري، وهي </w:t>
      </w:r>
      <w:r w:rsidRPr="00331196">
        <w:rPr>
          <w:rFonts w:cs="Arial"/>
          <w:kern w:val="2"/>
          <w:rtl/>
          <w14:ligatures w14:val="standardContextual"/>
        </w:rPr>
        <w:t>أكثر صلابة وأقل تفاعلًا من الفلزات القلوية،</w:t>
      </w:r>
      <w:r w:rsidRPr="00331196">
        <w:rPr>
          <w:rFonts w:cs="Arial" w:hint="cs"/>
          <w:kern w:val="2"/>
          <w:rtl/>
          <w14:ligatures w14:val="standardContextual"/>
        </w:rPr>
        <w:t xml:space="preserve"> وسبب تسميتها لهذا الاسم هو </w:t>
      </w:r>
      <w:r w:rsidRPr="00331196">
        <w:rPr>
          <w:rFonts w:cs="Arial"/>
          <w:kern w:val="2"/>
          <w:rtl/>
          <w14:ligatures w14:val="standardContextual"/>
        </w:rPr>
        <w:t>أن أكاسيد هذه المعادن قامت بإنتاج محاليل أساسية عند إذابتها في الماء،</w:t>
      </w:r>
      <w:r w:rsidRPr="00331196">
        <w:rPr>
          <w:rFonts w:cs="Arial" w:hint="cs"/>
          <w:kern w:val="2"/>
          <w:rtl/>
          <w14:ligatures w14:val="standardContextual"/>
        </w:rPr>
        <w:t xml:space="preserve"> تحتوي ذرات هذه العناصر على </w:t>
      </w:r>
      <w:r w:rsidRPr="00331196">
        <w:rPr>
          <w:rFonts w:cs="Arial"/>
          <w:kern w:val="2"/>
          <w:rtl/>
          <w14:ligatures w14:val="standardContextual"/>
        </w:rPr>
        <w:t>إلكترونين في غلافها الفرعي الخارجي، فهي تعتبر شديدة التفاعل بحيث لا يمكن العثور عليها في الطبيعة في شكلها الأولي</w:t>
      </w:r>
      <w:r w:rsidRPr="00331196">
        <w:rPr>
          <w:rFonts w:cs="Arial" w:hint="cs"/>
          <w:kern w:val="2"/>
          <w:rtl/>
          <w14:ligatures w14:val="standardContextual"/>
        </w:rPr>
        <w:t>.</w:t>
      </w:r>
    </w:p>
    <w:p w14:paraId="792C8BE4" w14:textId="77777777" w:rsidR="00331196" w:rsidRPr="00331196" w:rsidRDefault="00331196" w:rsidP="00331196">
      <w:pPr>
        <w:numPr>
          <w:ilvl w:val="0"/>
          <w:numId w:val="40"/>
        </w:numPr>
        <w:bidi/>
        <w:contextualSpacing/>
        <w:rPr>
          <w:kern w:val="2"/>
          <w14:ligatures w14:val="standardContextual"/>
        </w:rPr>
      </w:pPr>
      <w:r w:rsidRPr="00331196">
        <w:rPr>
          <w:rFonts w:cs="Arial"/>
          <w:b/>
          <w:bCs/>
          <w:kern w:val="2"/>
          <w:rtl/>
          <w14:ligatures w14:val="standardContextual"/>
        </w:rPr>
        <w:t>عناصر المجموعة الثالثة عشر</w:t>
      </w:r>
      <w:r w:rsidRPr="00331196">
        <w:rPr>
          <w:rFonts w:cs="Arial" w:hint="cs"/>
          <w:kern w:val="2"/>
          <w:rtl/>
          <w14:ligatures w14:val="standardContextual"/>
        </w:rPr>
        <w:t xml:space="preserve">: تتضمن هذه المجموعة كلاً من العناصر </w:t>
      </w:r>
      <w:r w:rsidRPr="00331196">
        <w:rPr>
          <w:rFonts w:cs="Arial"/>
          <w:kern w:val="2"/>
          <w:rtl/>
          <w14:ligatures w14:val="standardContextual"/>
        </w:rPr>
        <w:t>البورو</w:t>
      </w:r>
      <w:r w:rsidRPr="00331196">
        <w:rPr>
          <w:rFonts w:cs="Arial" w:hint="cs"/>
          <w:kern w:val="2"/>
          <w:rtl/>
          <w14:ligatures w14:val="standardContextual"/>
        </w:rPr>
        <w:t>ن و</w:t>
      </w:r>
      <w:r w:rsidRPr="00331196">
        <w:rPr>
          <w:rFonts w:cs="Arial"/>
          <w:kern w:val="2"/>
          <w:rtl/>
          <w14:ligatures w14:val="standardContextual"/>
        </w:rPr>
        <w:t>الألمنيوم</w:t>
      </w:r>
      <w:r w:rsidRPr="00331196">
        <w:rPr>
          <w:rFonts w:hint="cs"/>
          <w:kern w:val="2"/>
          <w:rtl/>
          <w14:ligatures w14:val="standardContextual"/>
        </w:rPr>
        <w:t xml:space="preserve"> و</w:t>
      </w:r>
      <w:r w:rsidRPr="00331196">
        <w:rPr>
          <w:rFonts w:cs="Arial"/>
          <w:kern w:val="2"/>
          <w:rtl/>
          <w14:ligatures w14:val="standardContextual"/>
        </w:rPr>
        <w:t>الجاليوم</w:t>
      </w:r>
      <w:r w:rsidRPr="00331196">
        <w:rPr>
          <w:rFonts w:hint="cs"/>
          <w:kern w:val="2"/>
          <w:rtl/>
          <w14:ligatures w14:val="standardContextual"/>
        </w:rPr>
        <w:t xml:space="preserve"> و</w:t>
      </w:r>
      <w:r w:rsidRPr="00331196">
        <w:rPr>
          <w:rFonts w:cs="Arial"/>
          <w:kern w:val="2"/>
          <w:rtl/>
          <w14:ligatures w14:val="standardContextual"/>
        </w:rPr>
        <w:t>الإنديوم</w:t>
      </w:r>
      <w:r w:rsidRPr="00331196">
        <w:rPr>
          <w:rFonts w:hint="cs"/>
          <w:kern w:val="2"/>
          <w:rtl/>
          <w14:ligatures w14:val="standardContextual"/>
        </w:rPr>
        <w:t xml:space="preserve"> </w:t>
      </w:r>
      <w:proofErr w:type="spellStart"/>
      <w:r w:rsidRPr="00331196">
        <w:rPr>
          <w:rFonts w:hint="cs"/>
          <w:kern w:val="2"/>
          <w:rtl/>
          <w14:ligatures w14:val="standardContextual"/>
        </w:rPr>
        <w:t>و</w:t>
      </w:r>
      <w:r w:rsidRPr="00331196">
        <w:rPr>
          <w:rFonts w:cs="Arial"/>
          <w:kern w:val="2"/>
          <w:rtl/>
          <w14:ligatures w14:val="standardContextual"/>
        </w:rPr>
        <w:t>الثاليوم</w:t>
      </w:r>
      <w:proofErr w:type="spellEnd"/>
      <w:r w:rsidRPr="00331196">
        <w:rPr>
          <w:rFonts w:cs="Arial" w:hint="cs"/>
          <w:kern w:val="2"/>
          <w:rtl/>
          <w14:ligatures w14:val="standardContextual"/>
        </w:rPr>
        <w:t xml:space="preserve">، وتقع في العمود رقم 13 من الجدول الدوري، وتسمى أيضاً </w:t>
      </w:r>
      <w:r w:rsidRPr="00331196">
        <w:rPr>
          <w:rFonts w:cs="Arial"/>
          <w:kern w:val="2"/>
          <w:rtl/>
          <w14:ligatures w14:val="standardContextual"/>
        </w:rPr>
        <w:t>مجموعة البورون</w:t>
      </w:r>
      <w:r w:rsidRPr="00331196">
        <w:rPr>
          <w:rFonts w:cs="Arial" w:hint="cs"/>
          <w:kern w:val="2"/>
          <w:rtl/>
          <w14:ligatures w14:val="standardContextual"/>
        </w:rPr>
        <w:t xml:space="preserve">، تتميز عناصر هذه المجموعة بوجود </w:t>
      </w:r>
      <w:proofErr w:type="gramStart"/>
      <w:r w:rsidRPr="00331196">
        <w:rPr>
          <w:rFonts w:cs="Arial"/>
          <w:kern w:val="2"/>
          <w:rtl/>
          <w14:ligatures w14:val="standardContextual"/>
        </w:rPr>
        <w:t>ثلاثة</w:t>
      </w:r>
      <w:proofErr w:type="gramEnd"/>
      <w:r w:rsidRPr="00331196">
        <w:rPr>
          <w:rFonts w:cs="Arial"/>
          <w:kern w:val="2"/>
          <w:rtl/>
          <w14:ligatures w14:val="standardContextual"/>
        </w:rPr>
        <w:t xml:space="preserve"> إلكترونات في أجزاء الغلاف الخارجي لها،</w:t>
      </w:r>
      <w:r w:rsidRPr="00331196">
        <w:rPr>
          <w:rFonts w:cs="Arial" w:hint="cs"/>
          <w:kern w:val="2"/>
          <w:rtl/>
          <w14:ligatures w14:val="standardContextual"/>
        </w:rPr>
        <w:t xml:space="preserve"> وتتفاعل </w:t>
      </w:r>
      <w:r w:rsidRPr="00331196">
        <w:rPr>
          <w:rFonts w:cs="Arial"/>
          <w:kern w:val="2"/>
          <w:rtl/>
          <w14:ligatures w14:val="standardContextual"/>
        </w:rPr>
        <w:t>عند درجة حرارة عالية مكونة ثلاثي أكسيد</w:t>
      </w:r>
      <w:r w:rsidRPr="00331196">
        <w:rPr>
          <w:rFonts w:cs="Arial" w:hint="cs"/>
          <w:kern w:val="2"/>
          <w:rtl/>
          <w14:ligatures w14:val="standardContextual"/>
        </w:rPr>
        <w:t xml:space="preserve">، وعند </w:t>
      </w:r>
      <w:r w:rsidRPr="00331196">
        <w:rPr>
          <w:rFonts w:cs="Arial"/>
          <w:kern w:val="2"/>
          <w:rtl/>
          <w14:ligatures w14:val="standardContextual"/>
        </w:rPr>
        <w:t>درجات حرارة عالية</w:t>
      </w:r>
      <w:r w:rsidRPr="00331196">
        <w:rPr>
          <w:rFonts w:cs="Arial" w:hint="cs"/>
          <w:kern w:val="2"/>
          <w:rtl/>
          <w14:ligatures w14:val="standardContextual"/>
        </w:rPr>
        <w:t xml:space="preserve"> </w:t>
      </w:r>
      <w:r w:rsidRPr="00331196">
        <w:rPr>
          <w:rFonts w:cs="Arial"/>
          <w:kern w:val="2"/>
          <w:rtl/>
          <w14:ligatures w14:val="standardContextual"/>
        </w:rPr>
        <w:t>تتفاعل الهالوجينات لتكوين ثلاثي هاليدات</w:t>
      </w:r>
      <w:r w:rsidRPr="00331196">
        <w:rPr>
          <w:rFonts w:cs="Arial" w:hint="cs"/>
          <w:kern w:val="2"/>
          <w:rtl/>
          <w14:ligatures w14:val="standardContextual"/>
        </w:rPr>
        <w:t xml:space="preserve">، كما </w:t>
      </w:r>
      <w:r w:rsidRPr="00331196">
        <w:rPr>
          <w:rFonts w:cs="Arial"/>
          <w:kern w:val="2"/>
          <w:rtl/>
          <w14:ligatures w14:val="standardContextual"/>
        </w:rPr>
        <w:t xml:space="preserve">يتحد البورون مع المعادن لتشكيل </w:t>
      </w:r>
      <w:proofErr w:type="spellStart"/>
      <w:r w:rsidRPr="00331196">
        <w:rPr>
          <w:rFonts w:cs="Arial"/>
          <w:kern w:val="2"/>
          <w:rtl/>
          <w14:ligatures w14:val="standardContextual"/>
        </w:rPr>
        <w:t>البوريدات</w:t>
      </w:r>
      <w:proofErr w:type="spellEnd"/>
      <w:r w:rsidRPr="00331196">
        <w:rPr>
          <w:rFonts w:cs="Arial" w:hint="cs"/>
          <w:kern w:val="2"/>
          <w:rtl/>
          <w14:ligatures w14:val="standardContextual"/>
        </w:rPr>
        <w:t>.</w:t>
      </w:r>
    </w:p>
    <w:p w14:paraId="3CFFA6F5" w14:textId="77777777" w:rsidR="00331196" w:rsidRPr="00331196" w:rsidRDefault="00331196" w:rsidP="00331196">
      <w:pPr>
        <w:numPr>
          <w:ilvl w:val="0"/>
          <w:numId w:val="40"/>
        </w:numPr>
        <w:bidi/>
        <w:contextualSpacing/>
        <w:rPr>
          <w:rFonts w:cs="Arial"/>
          <w:kern w:val="2"/>
          <w:rtl/>
          <w:lang w:bidi="ar-SY"/>
          <w14:ligatures w14:val="standardContextual"/>
        </w:rPr>
      </w:pPr>
      <w:r w:rsidRPr="00331196">
        <w:rPr>
          <w:rFonts w:cs="Arial"/>
          <w:b/>
          <w:bCs/>
          <w:kern w:val="2"/>
          <w:rtl/>
          <w:lang w:bidi="ar-SY"/>
          <w14:ligatures w14:val="standardContextual"/>
        </w:rPr>
        <w:t>عناصر المجموعة الرابعة عشر</w:t>
      </w:r>
      <w:r w:rsidRPr="00331196">
        <w:rPr>
          <w:rFonts w:cs="Arial" w:hint="cs"/>
          <w:kern w:val="2"/>
          <w:rtl/>
          <w:lang w:bidi="ar-SY"/>
          <w14:ligatures w14:val="standardContextual"/>
        </w:rPr>
        <w:t xml:space="preserve">: </w:t>
      </w:r>
      <w:r w:rsidRPr="00331196">
        <w:rPr>
          <w:rFonts w:cs="Arial" w:hint="cs"/>
          <w:kern w:val="2"/>
          <w:rtl/>
          <w14:ligatures w14:val="standardContextual"/>
        </w:rPr>
        <w:t>تتضمن هذه المجموعة كلاً من العناصر</w:t>
      </w:r>
      <w:r w:rsidRPr="00331196">
        <w:rPr>
          <w:rFonts w:cs="Arial"/>
          <w:kern w:val="2"/>
          <w:rtl/>
          <w:lang w:bidi="ar-SY"/>
          <w14:ligatures w14:val="standardContextual"/>
        </w:rPr>
        <w:t>الكربون</w:t>
      </w:r>
      <w:r w:rsidRPr="00331196">
        <w:rPr>
          <w:rFonts w:cs="Arial" w:hint="cs"/>
          <w:kern w:val="2"/>
          <w:rtl/>
          <w:lang w:bidi="ar-SY"/>
          <w14:ligatures w14:val="standardContextual"/>
        </w:rPr>
        <w:t xml:space="preserve"> و</w:t>
      </w:r>
      <w:r w:rsidRPr="00331196">
        <w:rPr>
          <w:rFonts w:cs="Arial"/>
          <w:kern w:val="2"/>
          <w:rtl/>
          <w:lang w:bidi="ar-SY"/>
          <w14:ligatures w14:val="standardContextual"/>
        </w:rPr>
        <w:t>السيليكون</w:t>
      </w:r>
      <w:r w:rsidRPr="00331196">
        <w:rPr>
          <w:rFonts w:cs="Arial" w:hint="cs"/>
          <w:kern w:val="2"/>
          <w:rtl/>
          <w:lang w:bidi="ar-SY"/>
          <w14:ligatures w14:val="standardContextual"/>
        </w:rPr>
        <w:t xml:space="preserve"> </w:t>
      </w:r>
      <w:proofErr w:type="spellStart"/>
      <w:r w:rsidRPr="00331196">
        <w:rPr>
          <w:rFonts w:cs="Arial" w:hint="cs"/>
          <w:kern w:val="2"/>
          <w:rtl/>
          <w:lang w:bidi="ar-SY"/>
          <w14:ligatures w14:val="standardContextual"/>
        </w:rPr>
        <w:t>و</w:t>
      </w:r>
      <w:r w:rsidRPr="00331196">
        <w:rPr>
          <w:rFonts w:cs="Arial"/>
          <w:kern w:val="2"/>
          <w:rtl/>
          <w:lang w:bidi="ar-SY"/>
          <w14:ligatures w14:val="standardContextual"/>
        </w:rPr>
        <w:t>الجيرمانيوم</w:t>
      </w:r>
      <w:proofErr w:type="spellEnd"/>
      <w:r w:rsidRPr="00331196">
        <w:rPr>
          <w:rFonts w:cs="Arial" w:hint="cs"/>
          <w:kern w:val="2"/>
          <w:rtl/>
          <w:lang w:bidi="ar-SY"/>
          <w14:ligatures w14:val="standardContextual"/>
        </w:rPr>
        <w:t xml:space="preserve"> و</w:t>
      </w:r>
      <w:r w:rsidRPr="00331196">
        <w:rPr>
          <w:rFonts w:cs="Arial"/>
          <w:kern w:val="2"/>
          <w:rtl/>
          <w:lang w:bidi="ar-SY"/>
          <w14:ligatures w14:val="standardContextual"/>
        </w:rPr>
        <w:t>القصدير</w:t>
      </w:r>
      <w:r w:rsidRPr="00331196">
        <w:rPr>
          <w:rFonts w:cs="Arial" w:hint="cs"/>
          <w:kern w:val="2"/>
          <w:rtl/>
          <w:lang w:bidi="ar-SY"/>
          <w14:ligatures w14:val="standardContextual"/>
        </w:rPr>
        <w:t xml:space="preserve"> و</w:t>
      </w:r>
      <w:r w:rsidRPr="00331196">
        <w:rPr>
          <w:rFonts w:cs="Arial"/>
          <w:kern w:val="2"/>
          <w:rtl/>
          <w:lang w:bidi="ar-SY"/>
          <w14:ligatures w14:val="standardContextual"/>
        </w:rPr>
        <w:t>الرصاص</w:t>
      </w:r>
      <w:r w:rsidRPr="00331196">
        <w:rPr>
          <w:rFonts w:cs="Arial" w:hint="cs"/>
          <w:kern w:val="2"/>
          <w:rtl/>
          <w14:ligatures w14:val="standardContextual"/>
        </w:rPr>
        <w:t xml:space="preserve"> وتقع في العمود رقم 14 من الجدول الدوري، وتسمى أيضاً </w:t>
      </w:r>
      <w:r w:rsidRPr="00331196">
        <w:rPr>
          <w:rFonts w:cs="Arial"/>
          <w:kern w:val="2"/>
          <w:rtl/>
          <w14:ligatures w14:val="standardContextual"/>
        </w:rPr>
        <w:t>مجموعة</w:t>
      </w:r>
      <w:r w:rsidRPr="00331196">
        <w:rPr>
          <w:rFonts w:cs="Arial"/>
          <w:kern w:val="2"/>
          <w:rtl/>
          <w:lang w:bidi="ar-SY"/>
          <w14:ligatures w14:val="standardContextual"/>
        </w:rPr>
        <w:t xml:space="preserve"> الكربون</w:t>
      </w:r>
      <w:r w:rsidRPr="00331196">
        <w:rPr>
          <w:rFonts w:cs="Arial" w:hint="cs"/>
          <w:kern w:val="2"/>
          <w:rtl/>
          <w:lang w:bidi="ar-SY"/>
          <w14:ligatures w14:val="standardContextual"/>
        </w:rPr>
        <w:t xml:space="preserve">، </w:t>
      </w:r>
      <w:r w:rsidRPr="00331196">
        <w:rPr>
          <w:rFonts w:cs="Arial" w:hint="cs"/>
          <w:kern w:val="2"/>
          <w:rtl/>
          <w14:ligatures w14:val="standardContextual"/>
        </w:rPr>
        <w:t>تتميز عناصر هذه المجموعة بوجود</w:t>
      </w:r>
      <w:r w:rsidRPr="00331196">
        <w:rPr>
          <w:rFonts w:cs="Arial"/>
          <w:kern w:val="2"/>
          <w:rtl/>
          <w:lang w:bidi="ar-SY"/>
          <w14:ligatures w14:val="standardContextual"/>
        </w:rPr>
        <w:t>4 إلكترونات في ال</w:t>
      </w:r>
      <w:r w:rsidRPr="00331196">
        <w:rPr>
          <w:rFonts w:cs="Arial" w:hint="cs"/>
          <w:kern w:val="2"/>
          <w:rtl/>
          <w:lang w:bidi="ar-SY"/>
          <w14:ligatures w14:val="standardContextual"/>
        </w:rPr>
        <w:t>غ</w:t>
      </w:r>
      <w:r w:rsidRPr="00331196">
        <w:rPr>
          <w:rFonts w:cs="Arial"/>
          <w:kern w:val="2"/>
          <w:rtl/>
          <w:lang w:bidi="ar-SY"/>
          <w14:ligatures w14:val="standardContextual"/>
        </w:rPr>
        <w:t>لاف الخارجي لها،</w:t>
      </w:r>
      <w:r w:rsidRPr="00331196">
        <w:rPr>
          <w:rFonts w:cs="Arial" w:hint="cs"/>
          <w:kern w:val="2"/>
          <w:rtl/>
          <w:lang w:bidi="ar-SY"/>
          <w14:ligatures w14:val="standardContextual"/>
        </w:rPr>
        <w:t xml:space="preserve"> جميع </w:t>
      </w:r>
      <w:r w:rsidRPr="00331196">
        <w:rPr>
          <w:rFonts w:cs="Arial" w:hint="cs"/>
          <w:kern w:val="2"/>
          <w:rtl/>
          <w:lang w:bidi="ar-SY"/>
          <w14:ligatures w14:val="standardContextual"/>
        </w:rPr>
        <w:lastRenderedPageBreak/>
        <w:t xml:space="preserve">عناصر هذه المجموعة من المعادن إلا أنها </w:t>
      </w:r>
      <w:r w:rsidRPr="00331196">
        <w:rPr>
          <w:rFonts w:cs="Arial"/>
          <w:kern w:val="2"/>
          <w:rtl/>
          <w:lang w:bidi="ar-SY"/>
          <w14:ligatures w14:val="standardContextual"/>
        </w:rPr>
        <w:t xml:space="preserve">تحتوي على </w:t>
      </w:r>
      <w:r w:rsidRPr="00331196">
        <w:rPr>
          <w:rFonts w:cs="Arial" w:hint="cs"/>
          <w:kern w:val="2"/>
          <w:rtl/>
          <w:lang w:bidi="ar-SY"/>
          <w14:ligatures w14:val="standardContextual"/>
        </w:rPr>
        <w:t>عنصر</w:t>
      </w:r>
      <w:r w:rsidRPr="00331196">
        <w:rPr>
          <w:rFonts w:cs="Arial"/>
          <w:kern w:val="2"/>
          <w:rtl/>
          <w:lang w:bidi="ar-SY"/>
          <w14:ligatures w14:val="standardContextual"/>
        </w:rPr>
        <w:t xml:space="preserve"> واحد غير معدني وهو الكربون</w:t>
      </w:r>
      <w:r w:rsidRPr="00331196">
        <w:rPr>
          <w:rFonts w:cs="Arial" w:hint="cs"/>
          <w:kern w:val="2"/>
          <w:rtl/>
          <w:lang w:bidi="ar-SY"/>
          <w14:ligatures w14:val="standardContextual"/>
        </w:rPr>
        <w:t xml:space="preserve">، وفيها </w:t>
      </w:r>
      <w:r w:rsidRPr="00331196">
        <w:rPr>
          <w:rFonts w:cs="Arial"/>
          <w:kern w:val="2"/>
          <w:rtl/>
          <w:lang w:bidi="ar-SY"/>
          <w14:ligatures w14:val="standardContextual"/>
        </w:rPr>
        <w:t>واثنين من أشباه الفلزات وهما السيليكون والجرمانيوم، ومعدنين وهما القصدير والرصاص</w:t>
      </w:r>
      <w:r w:rsidRPr="00331196">
        <w:rPr>
          <w:rFonts w:cs="Arial" w:hint="cs"/>
          <w:kern w:val="2"/>
          <w:rtl/>
          <w:lang w:bidi="ar-SY"/>
          <w14:ligatures w14:val="standardContextual"/>
        </w:rPr>
        <w:t>.</w:t>
      </w:r>
    </w:p>
    <w:p w14:paraId="36B4EC08" w14:textId="77777777" w:rsidR="00331196" w:rsidRPr="00331196" w:rsidRDefault="00331196" w:rsidP="00331196">
      <w:pPr>
        <w:numPr>
          <w:ilvl w:val="0"/>
          <w:numId w:val="40"/>
        </w:numPr>
        <w:bidi/>
        <w:contextualSpacing/>
        <w:rPr>
          <w:rFonts w:cs="Arial"/>
          <w:kern w:val="2"/>
          <w:rtl/>
          <w:lang w:bidi="ar-SY"/>
          <w14:ligatures w14:val="standardContextual"/>
        </w:rPr>
      </w:pPr>
      <w:r w:rsidRPr="00331196">
        <w:rPr>
          <w:rFonts w:cs="Arial"/>
          <w:b/>
          <w:bCs/>
          <w:kern w:val="2"/>
          <w:rtl/>
          <w:lang w:bidi="ar-SY"/>
          <w14:ligatures w14:val="standardContextual"/>
        </w:rPr>
        <w:t>عناصر المجموعة الخامسة عشر</w:t>
      </w:r>
      <w:r w:rsidRPr="00331196">
        <w:rPr>
          <w:rFonts w:cs="Arial" w:hint="cs"/>
          <w:kern w:val="2"/>
          <w:rtl/>
          <w:lang w:bidi="ar-SY"/>
          <w14:ligatures w14:val="standardContextual"/>
        </w:rPr>
        <w:t xml:space="preserve">: </w:t>
      </w:r>
      <w:r w:rsidRPr="00331196">
        <w:rPr>
          <w:rFonts w:cs="Arial" w:hint="cs"/>
          <w:kern w:val="2"/>
          <w:rtl/>
          <w14:ligatures w14:val="standardContextual"/>
        </w:rPr>
        <w:t xml:space="preserve">تتضمن هذه المجموعة كلاً من </w:t>
      </w:r>
      <w:r w:rsidRPr="00331196">
        <w:rPr>
          <w:rFonts w:cs="Arial"/>
          <w:kern w:val="2"/>
          <w:rtl/>
          <w:lang w:bidi="ar-SY"/>
          <w14:ligatures w14:val="standardContextual"/>
        </w:rPr>
        <w:t>النيتروجين</w:t>
      </w:r>
      <w:r w:rsidRPr="00331196">
        <w:rPr>
          <w:rFonts w:hint="cs"/>
          <w:kern w:val="2"/>
          <w:rtl/>
          <w14:ligatures w14:val="standardContextual"/>
        </w:rPr>
        <w:t xml:space="preserve"> و</w:t>
      </w:r>
      <w:r w:rsidRPr="00331196">
        <w:rPr>
          <w:rFonts w:cs="Arial"/>
          <w:kern w:val="2"/>
          <w:rtl/>
          <w:lang w:bidi="ar-SY"/>
          <w14:ligatures w14:val="standardContextual"/>
        </w:rPr>
        <w:t>الفسفور</w:t>
      </w:r>
      <w:r w:rsidRPr="00331196">
        <w:rPr>
          <w:rFonts w:hint="cs"/>
          <w:kern w:val="2"/>
          <w:rtl/>
          <w14:ligatures w14:val="standardContextual"/>
        </w:rPr>
        <w:t xml:space="preserve"> و</w:t>
      </w:r>
      <w:r w:rsidRPr="00331196">
        <w:rPr>
          <w:rFonts w:cs="Arial"/>
          <w:kern w:val="2"/>
          <w:rtl/>
          <w:lang w:bidi="ar-SY"/>
          <w14:ligatures w14:val="standardContextual"/>
        </w:rPr>
        <w:t>الزرنيخ</w:t>
      </w:r>
      <w:r w:rsidRPr="00331196">
        <w:rPr>
          <w:rFonts w:hint="cs"/>
          <w:kern w:val="2"/>
          <w:rtl/>
          <w14:ligatures w14:val="standardContextual"/>
        </w:rPr>
        <w:t xml:space="preserve"> و</w:t>
      </w:r>
      <w:proofErr w:type="spellStart"/>
      <w:r w:rsidRPr="00331196">
        <w:rPr>
          <w:rFonts w:cs="Arial"/>
          <w:kern w:val="2"/>
          <w:rtl/>
          <w:lang w:bidi="ar-SY"/>
          <w14:ligatures w14:val="standardContextual"/>
        </w:rPr>
        <w:t>الأنتيمون</w:t>
      </w:r>
      <w:proofErr w:type="spellEnd"/>
      <w:r w:rsidRPr="00331196">
        <w:rPr>
          <w:rFonts w:hint="cs"/>
          <w:kern w:val="2"/>
          <w:rtl/>
          <w14:ligatures w14:val="standardContextual"/>
        </w:rPr>
        <w:t xml:space="preserve"> و</w:t>
      </w:r>
      <w:r w:rsidRPr="00331196">
        <w:rPr>
          <w:rFonts w:cs="Arial"/>
          <w:kern w:val="2"/>
          <w:rtl/>
          <w:lang w:bidi="ar-SY"/>
          <w14:ligatures w14:val="standardContextual"/>
        </w:rPr>
        <w:t>البزموث</w:t>
      </w:r>
      <w:r w:rsidRPr="00331196">
        <w:rPr>
          <w:rFonts w:hint="cs"/>
          <w:kern w:val="2"/>
          <w:rtl/>
          <w14:ligatures w14:val="standardContextual"/>
        </w:rPr>
        <w:t xml:space="preserve"> و</w:t>
      </w:r>
      <w:proofErr w:type="spellStart"/>
      <w:r w:rsidRPr="00331196">
        <w:rPr>
          <w:rFonts w:cs="Arial"/>
          <w:kern w:val="2"/>
          <w:rtl/>
          <w:lang w:bidi="ar-SY"/>
          <w14:ligatures w14:val="standardContextual"/>
        </w:rPr>
        <w:t>المسكوفيوم</w:t>
      </w:r>
      <w:proofErr w:type="spellEnd"/>
      <w:r w:rsidRPr="00331196">
        <w:rPr>
          <w:rFonts w:hint="cs"/>
          <w:kern w:val="2"/>
          <w:rtl/>
          <w14:ligatures w14:val="standardContextual"/>
        </w:rPr>
        <w:t xml:space="preserve"> </w:t>
      </w:r>
      <w:r w:rsidRPr="00331196">
        <w:rPr>
          <w:rFonts w:cs="Arial" w:hint="cs"/>
          <w:kern w:val="2"/>
          <w:rtl/>
          <w14:ligatures w14:val="standardContextual"/>
        </w:rPr>
        <w:t xml:space="preserve">وتقع في العمود رقم 15 من الجدول الدوري، وتسمى أيضاً </w:t>
      </w:r>
      <w:r w:rsidRPr="00331196">
        <w:rPr>
          <w:rFonts w:cs="Arial"/>
          <w:kern w:val="2"/>
          <w:rtl/>
          <w14:ligatures w14:val="standardContextual"/>
        </w:rPr>
        <w:t>مجموعة</w:t>
      </w:r>
      <w:r w:rsidRPr="00331196">
        <w:rPr>
          <w:rFonts w:cs="Arial"/>
          <w:kern w:val="2"/>
          <w:rtl/>
          <w:lang w:bidi="ar-SY"/>
          <w14:ligatures w14:val="standardContextual"/>
        </w:rPr>
        <w:t xml:space="preserve"> النيتروجين</w:t>
      </w:r>
      <w:r w:rsidRPr="00331196">
        <w:rPr>
          <w:rFonts w:cs="Arial" w:hint="cs"/>
          <w:kern w:val="2"/>
          <w:rtl/>
          <w:lang w:bidi="ar-SY"/>
          <w14:ligatures w14:val="standardContextual"/>
        </w:rPr>
        <w:t xml:space="preserve">، ومع النزول لأسفل المجموعة </w:t>
      </w:r>
      <w:r w:rsidRPr="00331196">
        <w:rPr>
          <w:rFonts w:cs="Arial"/>
          <w:kern w:val="2"/>
          <w:rtl/>
          <w:lang w:bidi="ar-SY"/>
          <w14:ligatures w14:val="standardContextual"/>
        </w:rPr>
        <w:t>يزداد حجم نصف القطر وتزيد نقطة الانصهار والغليان</w:t>
      </w:r>
      <w:r w:rsidRPr="00331196">
        <w:rPr>
          <w:rFonts w:cs="Arial" w:hint="cs"/>
          <w:kern w:val="2"/>
          <w:rtl/>
          <w:lang w:bidi="ar-SY"/>
          <w14:ligatures w14:val="standardContextual"/>
        </w:rPr>
        <w:t xml:space="preserve">، </w:t>
      </w:r>
      <w:r w:rsidRPr="00331196">
        <w:rPr>
          <w:rFonts w:cs="Arial" w:hint="cs"/>
          <w:kern w:val="2"/>
          <w:rtl/>
          <w14:ligatures w14:val="standardContextual"/>
        </w:rPr>
        <w:t xml:space="preserve">تتميز عناصر هذه المجموعة بوجود 5 </w:t>
      </w:r>
      <w:r w:rsidRPr="00331196">
        <w:rPr>
          <w:rFonts w:cs="Arial"/>
          <w:kern w:val="2"/>
          <w:rtl/>
          <w:lang w:bidi="ar-SY"/>
          <w14:ligatures w14:val="standardContextual"/>
        </w:rPr>
        <w:t>إلكترونات في غلافها الخارجي</w:t>
      </w:r>
      <w:r w:rsidRPr="00331196">
        <w:rPr>
          <w:rFonts w:cs="Arial" w:hint="cs"/>
          <w:kern w:val="2"/>
          <w:rtl/>
          <w:lang w:bidi="ar-SY"/>
          <w14:ligatures w14:val="standardContextual"/>
        </w:rPr>
        <w:t xml:space="preserve">، وتكون الحالة الطبيعية لجميع هذه العناصر هي الحالة الصلبة </w:t>
      </w:r>
      <w:r w:rsidRPr="00331196">
        <w:rPr>
          <w:rFonts w:cs="Arial"/>
          <w:kern w:val="2"/>
          <w:rtl/>
          <w:lang w:bidi="ar-SY"/>
          <w14:ligatures w14:val="standardContextual"/>
        </w:rPr>
        <w:t>في درجة حرارة الغرفة باستثناء النيتروجين</w:t>
      </w:r>
      <w:r w:rsidRPr="00331196">
        <w:rPr>
          <w:rFonts w:cs="Arial" w:hint="cs"/>
          <w:kern w:val="2"/>
          <w:rtl/>
          <w:lang w:bidi="ar-SY"/>
          <w14:ligatures w14:val="standardContextual"/>
        </w:rPr>
        <w:t>.</w:t>
      </w:r>
    </w:p>
    <w:p w14:paraId="55CFBF61" w14:textId="77777777" w:rsidR="00331196" w:rsidRPr="00331196" w:rsidRDefault="00331196" w:rsidP="00331196">
      <w:pPr>
        <w:numPr>
          <w:ilvl w:val="0"/>
          <w:numId w:val="40"/>
        </w:numPr>
        <w:bidi/>
        <w:contextualSpacing/>
        <w:rPr>
          <w:rFonts w:cs="Arial"/>
          <w:kern w:val="2"/>
          <w:rtl/>
          <w:lang w:bidi="ar-SY"/>
          <w14:ligatures w14:val="standardContextual"/>
        </w:rPr>
      </w:pPr>
      <w:r w:rsidRPr="00331196">
        <w:rPr>
          <w:rFonts w:cs="Arial"/>
          <w:b/>
          <w:bCs/>
          <w:kern w:val="2"/>
          <w:rtl/>
          <w:lang w:bidi="ar-SY"/>
          <w14:ligatures w14:val="standardContextual"/>
        </w:rPr>
        <w:t>عناصر المجموعة السادسة عشر</w:t>
      </w:r>
      <w:r w:rsidRPr="00331196">
        <w:rPr>
          <w:rFonts w:cs="Arial" w:hint="cs"/>
          <w:kern w:val="2"/>
          <w:rtl/>
          <w:lang w:bidi="ar-SY"/>
          <w14:ligatures w14:val="standardContextual"/>
        </w:rPr>
        <w:t xml:space="preserve">: </w:t>
      </w:r>
      <w:r w:rsidRPr="00331196">
        <w:rPr>
          <w:rFonts w:cs="Arial" w:hint="cs"/>
          <w:kern w:val="2"/>
          <w:rtl/>
          <w14:ligatures w14:val="standardContextual"/>
        </w:rPr>
        <w:t xml:space="preserve">تتضمن هذه المجموعة كلاً من </w:t>
      </w:r>
      <w:r w:rsidRPr="00331196">
        <w:rPr>
          <w:rFonts w:cs="Arial"/>
          <w:kern w:val="2"/>
          <w:rtl/>
          <w:lang w:bidi="ar-SY"/>
          <w14:ligatures w14:val="standardContextual"/>
        </w:rPr>
        <w:t>الأكسجين</w:t>
      </w:r>
      <w:r w:rsidRPr="00331196">
        <w:rPr>
          <w:rFonts w:hint="cs"/>
          <w:kern w:val="2"/>
          <w:rtl/>
          <w14:ligatures w14:val="standardContextual"/>
        </w:rPr>
        <w:t xml:space="preserve"> و</w:t>
      </w:r>
      <w:r w:rsidRPr="00331196">
        <w:rPr>
          <w:rFonts w:cs="Arial"/>
          <w:kern w:val="2"/>
          <w:rtl/>
          <w:lang w:bidi="ar-SY"/>
          <w14:ligatures w14:val="standardContextual"/>
        </w:rPr>
        <w:t>الكبريت</w:t>
      </w:r>
      <w:r w:rsidRPr="00331196">
        <w:rPr>
          <w:rFonts w:hint="cs"/>
          <w:kern w:val="2"/>
          <w:rtl/>
          <w14:ligatures w14:val="standardContextual"/>
        </w:rPr>
        <w:t xml:space="preserve"> و</w:t>
      </w:r>
      <w:r w:rsidRPr="00331196">
        <w:rPr>
          <w:rFonts w:cs="Arial"/>
          <w:kern w:val="2"/>
          <w:rtl/>
          <w:lang w:bidi="ar-SY"/>
          <w14:ligatures w14:val="standardContextual"/>
        </w:rPr>
        <w:t>السيلينيوم</w:t>
      </w:r>
      <w:r w:rsidRPr="00331196">
        <w:rPr>
          <w:rFonts w:hint="cs"/>
          <w:kern w:val="2"/>
          <w:rtl/>
          <w14:ligatures w14:val="standardContextual"/>
        </w:rPr>
        <w:t xml:space="preserve"> و</w:t>
      </w:r>
      <w:proofErr w:type="spellStart"/>
      <w:r w:rsidRPr="00331196">
        <w:rPr>
          <w:rFonts w:cs="Arial"/>
          <w:kern w:val="2"/>
          <w:rtl/>
          <w:lang w:bidi="ar-SY"/>
          <w14:ligatures w14:val="standardContextual"/>
        </w:rPr>
        <w:t>التيلوريوم</w:t>
      </w:r>
      <w:proofErr w:type="spellEnd"/>
      <w:r w:rsidRPr="00331196">
        <w:rPr>
          <w:rFonts w:hint="cs"/>
          <w:kern w:val="2"/>
          <w:rtl/>
          <w14:ligatures w14:val="standardContextual"/>
        </w:rPr>
        <w:t xml:space="preserve"> و</w:t>
      </w:r>
      <w:r w:rsidRPr="00331196">
        <w:rPr>
          <w:rFonts w:cs="Arial"/>
          <w:kern w:val="2"/>
          <w:rtl/>
          <w:lang w:bidi="ar-SY"/>
          <w14:ligatures w14:val="standardContextual"/>
        </w:rPr>
        <w:t>البولونيوم</w:t>
      </w:r>
      <w:r w:rsidRPr="00331196">
        <w:rPr>
          <w:rFonts w:hint="cs"/>
          <w:kern w:val="2"/>
          <w:rtl/>
          <w14:ligatures w14:val="standardContextual"/>
        </w:rPr>
        <w:t xml:space="preserve"> </w:t>
      </w:r>
      <w:r w:rsidRPr="00331196">
        <w:rPr>
          <w:rFonts w:cs="Arial" w:hint="cs"/>
          <w:kern w:val="2"/>
          <w:rtl/>
          <w14:ligatures w14:val="standardContextual"/>
        </w:rPr>
        <w:t xml:space="preserve">وتقع في العمود رقم 16 من الجدول الدوري، وتسمى أيضاً </w:t>
      </w:r>
      <w:r w:rsidRPr="00331196">
        <w:rPr>
          <w:rFonts w:cs="Arial"/>
          <w:kern w:val="2"/>
          <w:rtl/>
          <w14:ligatures w14:val="standardContextual"/>
        </w:rPr>
        <w:t>مجموعة الأكسجين</w:t>
      </w:r>
      <w:r w:rsidRPr="00331196">
        <w:rPr>
          <w:rFonts w:cs="Arial" w:hint="cs"/>
          <w:kern w:val="2"/>
          <w:rtl/>
          <w14:ligatures w14:val="standardContextual"/>
        </w:rPr>
        <w:t xml:space="preserve">، تتواجد هذه العناصر بشكل كبير في الطبيعة </w:t>
      </w:r>
      <w:r w:rsidRPr="00331196">
        <w:rPr>
          <w:rFonts w:cs="Arial"/>
          <w:kern w:val="2"/>
          <w:rtl/>
          <w14:ligatures w14:val="standardContextual"/>
        </w:rPr>
        <w:t>فهي ترتبط ارتباطًا وثيقًا بالحياة،</w:t>
      </w:r>
      <w:r w:rsidRPr="00331196">
        <w:rPr>
          <w:rFonts w:cs="Arial" w:hint="cs"/>
          <w:kern w:val="2"/>
          <w:rtl/>
          <w14:ligatures w14:val="standardContextual"/>
        </w:rPr>
        <w:t xml:space="preserve"> ومع الانتقال من </w:t>
      </w:r>
      <w:r w:rsidRPr="00331196">
        <w:rPr>
          <w:rFonts w:cs="Arial"/>
          <w:kern w:val="2"/>
          <w:rtl/>
          <w14:ligatures w14:val="standardContextual"/>
        </w:rPr>
        <w:t>الأكسجين إلى البولونيوم يزداد نصف القطر الذري والأيوني</w:t>
      </w:r>
      <w:r w:rsidRPr="00331196">
        <w:rPr>
          <w:rFonts w:cs="Arial" w:hint="cs"/>
          <w:kern w:val="2"/>
          <w:rtl/>
          <w14:ligatures w14:val="standardContextual"/>
        </w:rPr>
        <w:t xml:space="preserve">، </w:t>
      </w:r>
      <w:r w:rsidRPr="00331196">
        <w:rPr>
          <w:rFonts w:cs="Arial"/>
          <w:kern w:val="2"/>
          <w:rtl/>
          <w14:ligatures w14:val="standardContextual"/>
        </w:rPr>
        <w:t xml:space="preserve">ويزداد الحجم الذري من الأكسجين إلى </w:t>
      </w:r>
      <w:proofErr w:type="spellStart"/>
      <w:r w:rsidRPr="00331196">
        <w:rPr>
          <w:rFonts w:cs="Arial"/>
          <w:kern w:val="2"/>
          <w:rtl/>
          <w14:ligatures w14:val="standardContextual"/>
        </w:rPr>
        <w:t>التيلوريوم</w:t>
      </w:r>
      <w:proofErr w:type="spellEnd"/>
      <w:r w:rsidRPr="00331196">
        <w:rPr>
          <w:rFonts w:cs="Arial"/>
          <w:kern w:val="2"/>
          <w:rtl/>
          <w14:ligatures w14:val="standardContextual"/>
        </w:rPr>
        <w:t>، بالإضافة إلى ازدياد نقاط الانصهار والغليان</w:t>
      </w:r>
      <w:r w:rsidRPr="00331196">
        <w:rPr>
          <w:rFonts w:cs="Arial" w:hint="cs"/>
          <w:kern w:val="2"/>
          <w:rtl/>
          <w:lang w:bidi="ar-SY"/>
          <w14:ligatures w14:val="standardContextual"/>
        </w:rPr>
        <w:t>.</w:t>
      </w:r>
    </w:p>
    <w:p w14:paraId="1DEDC93A" w14:textId="77777777" w:rsidR="00331196" w:rsidRPr="00331196" w:rsidRDefault="00331196" w:rsidP="00331196">
      <w:pPr>
        <w:numPr>
          <w:ilvl w:val="0"/>
          <w:numId w:val="40"/>
        </w:numPr>
        <w:bidi/>
        <w:contextualSpacing/>
        <w:rPr>
          <w:kern w:val="2"/>
          <w:rtl/>
          <w14:ligatures w14:val="standardContextual"/>
        </w:rPr>
      </w:pPr>
      <w:r w:rsidRPr="00331196">
        <w:rPr>
          <w:rFonts w:cs="Arial"/>
          <w:b/>
          <w:bCs/>
          <w:kern w:val="2"/>
          <w:rtl/>
          <w:lang w:bidi="ar-SY"/>
          <w14:ligatures w14:val="standardContextual"/>
        </w:rPr>
        <w:t>عناصر المجموعة السابعة عشر</w:t>
      </w:r>
      <w:r w:rsidRPr="00331196">
        <w:rPr>
          <w:rFonts w:cs="Arial" w:hint="cs"/>
          <w:kern w:val="2"/>
          <w:rtl/>
          <w:lang w:bidi="ar-SY"/>
          <w14:ligatures w14:val="standardContextual"/>
        </w:rPr>
        <w:t xml:space="preserve">: </w:t>
      </w:r>
      <w:r w:rsidRPr="00331196">
        <w:rPr>
          <w:rFonts w:cs="Arial" w:hint="cs"/>
          <w:kern w:val="2"/>
          <w:rtl/>
          <w14:ligatures w14:val="standardContextual"/>
        </w:rPr>
        <w:t xml:space="preserve">تتضمن هذه المجموعة كلاً من </w:t>
      </w:r>
      <w:r w:rsidRPr="00331196">
        <w:rPr>
          <w:rFonts w:cs="Arial"/>
          <w:kern w:val="2"/>
          <w:rtl/>
          <w:lang w:bidi="ar-SY"/>
          <w14:ligatures w14:val="standardContextual"/>
        </w:rPr>
        <w:t>الفلور</w:t>
      </w:r>
      <w:r w:rsidRPr="00331196">
        <w:rPr>
          <w:rFonts w:hint="cs"/>
          <w:kern w:val="2"/>
          <w:rtl/>
          <w14:ligatures w14:val="standardContextual"/>
        </w:rPr>
        <w:t xml:space="preserve"> و</w:t>
      </w:r>
      <w:r w:rsidRPr="00331196">
        <w:rPr>
          <w:rFonts w:cs="Arial"/>
          <w:kern w:val="2"/>
          <w:rtl/>
          <w:lang w:bidi="ar-SY"/>
          <w14:ligatures w14:val="standardContextual"/>
        </w:rPr>
        <w:t>الكلور</w:t>
      </w:r>
      <w:r w:rsidRPr="00331196">
        <w:rPr>
          <w:rFonts w:hint="cs"/>
          <w:kern w:val="2"/>
          <w:rtl/>
          <w14:ligatures w14:val="standardContextual"/>
        </w:rPr>
        <w:t xml:space="preserve"> و</w:t>
      </w:r>
      <w:r w:rsidRPr="00331196">
        <w:rPr>
          <w:rFonts w:cs="Arial"/>
          <w:kern w:val="2"/>
          <w:rtl/>
          <w:lang w:bidi="ar-SY"/>
          <w14:ligatures w14:val="standardContextual"/>
        </w:rPr>
        <w:t>البروم</w:t>
      </w:r>
      <w:r w:rsidRPr="00331196">
        <w:rPr>
          <w:rFonts w:hint="cs"/>
          <w:kern w:val="2"/>
          <w:rtl/>
          <w14:ligatures w14:val="standardContextual"/>
        </w:rPr>
        <w:t xml:space="preserve"> و</w:t>
      </w:r>
      <w:r w:rsidRPr="00331196">
        <w:rPr>
          <w:rFonts w:cs="Arial"/>
          <w:kern w:val="2"/>
          <w:rtl/>
          <w:lang w:bidi="ar-SY"/>
          <w14:ligatures w14:val="standardContextual"/>
        </w:rPr>
        <w:t>اليود</w:t>
      </w:r>
      <w:r w:rsidRPr="00331196">
        <w:rPr>
          <w:rFonts w:hint="cs"/>
          <w:kern w:val="2"/>
          <w:rtl/>
          <w14:ligatures w14:val="standardContextual"/>
        </w:rPr>
        <w:t xml:space="preserve"> و</w:t>
      </w:r>
      <w:r w:rsidRPr="00331196">
        <w:rPr>
          <w:rFonts w:cs="Arial"/>
          <w:kern w:val="2"/>
          <w:rtl/>
          <w:lang w:bidi="ar-SY"/>
          <w14:ligatures w14:val="standardContextual"/>
        </w:rPr>
        <w:t>الأستاتين</w:t>
      </w:r>
      <w:r w:rsidRPr="00331196">
        <w:rPr>
          <w:rFonts w:hint="cs"/>
          <w:kern w:val="2"/>
          <w:rtl/>
          <w14:ligatures w14:val="standardContextual"/>
        </w:rPr>
        <w:t xml:space="preserve"> و</w:t>
      </w:r>
      <w:proofErr w:type="spellStart"/>
      <w:r w:rsidRPr="00331196">
        <w:rPr>
          <w:rFonts w:cs="Arial"/>
          <w:kern w:val="2"/>
          <w:rtl/>
          <w:lang w:bidi="ar-SY"/>
          <w14:ligatures w14:val="standardContextual"/>
        </w:rPr>
        <w:t>التينيسين</w:t>
      </w:r>
      <w:proofErr w:type="spellEnd"/>
      <w:r w:rsidRPr="00331196">
        <w:rPr>
          <w:rFonts w:hint="cs"/>
          <w:kern w:val="2"/>
          <w:rtl/>
          <w14:ligatures w14:val="standardContextual"/>
        </w:rPr>
        <w:t xml:space="preserve"> </w:t>
      </w:r>
      <w:r w:rsidRPr="00331196">
        <w:rPr>
          <w:rFonts w:cs="Arial" w:hint="cs"/>
          <w:kern w:val="2"/>
          <w:rtl/>
          <w14:ligatures w14:val="standardContextual"/>
        </w:rPr>
        <w:t xml:space="preserve">وتقع في العمود رقم 17 من الجدول الدوري، وتسمى أيضاً </w:t>
      </w:r>
      <w:r w:rsidRPr="00331196">
        <w:rPr>
          <w:rFonts w:cs="Arial"/>
          <w:kern w:val="2"/>
          <w:rtl/>
          <w14:ligatures w14:val="standardContextual"/>
        </w:rPr>
        <w:t>مجموعة</w:t>
      </w:r>
      <w:r w:rsidRPr="00331196">
        <w:rPr>
          <w:rFonts w:cs="Arial"/>
          <w:kern w:val="2"/>
          <w:rtl/>
          <w:lang w:bidi="ar-SY"/>
          <w14:ligatures w14:val="standardContextual"/>
        </w:rPr>
        <w:t xml:space="preserve"> الهالوجينات</w:t>
      </w:r>
      <w:r w:rsidRPr="00331196">
        <w:rPr>
          <w:rFonts w:cs="Arial" w:hint="cs"/>
          <w:kern w:val="2"/>
          <w:rtl/>
          <w:lang w:bidi="ar-SY"/>
          <w14:ligatures w14:val="standardContextual"/>
        </w:rPr>
        <w:t xml:space="preserve">، وهي المجموعة قبل الأخيرة ويليها فوراً مجموعة </w:t>
      </w:r>
      <w:r w:rsidRPr="00331196">
        <w:rPr>
          <w:rFonts w:cs="Arial"/>
          <w:kern w:val="2"/>
          <w:rtl/>
          <w:lang w:bidi="ar-SY"/>
          <w14:ligatures w14:val="standardContextual"/>
        </w:rPr>
        <w:t>الغازات النبيلة</w:t>
      </w:r>
      <w:r w:rsidRPr="00331196">
        <w:rPr>
          <w:rFonts w:cs="Arial" w:hint="cs"/>
          <w:kern w:val="2"/>
          <w:rtl/>
          <w:lang w:bidi="ar-SY"/>
          <w14:ligatures w14:val="standardContextual"/>
        </w:rPr>
        <w:t xml:space="preserve">، وتحتوي على </w:t>
      </w:r>
      <w:r w:rsidRPr="00331196">
        <w:rPr>
          <w:rFonts w:cs="Arial"/>
          <w:kern w:val="2"/>
          <w:rtl/>
          <w:lang w:bidi="ar-SY"/>
          <w14:ligatures w14:val="standardContextual"/>
        </w:rPr>
        <w:t>العناصر المعدنية السامة</w:t>
      </w:r>
      <w:r w:rsidRPr="00331196">
        <w:rPr>
          <w:rFonts w:cs="Arial" w:hint="cs"/>
          <w:kern w:val="2"/>
          <w:rtl/>
          <w:lang w:bidi="ar-SY"/>
          <w14:ligatures w14:val="standardContextual"/>
        </w:rPr>
        <w:t xml:space="preserve">، </w:t>
      </w:r>
      <w:r w:rsidRPr="00331196">
        <w:rPr>
          <w:rFonts w:cs="Arial" w:hint="cs"/>
          <w:kern w:val="2"/>
          <w:rtl/>
          <w14:ligatures w14:val="standardContextual"/>
        </w:rPr>
        <w:t xml:space="preserve">تتميز عناصر هذه المجموعة بأن لديها </w:t>
      </w:r>
      <w:r w:rsidRPr="00331196">
        <w:rPr>
          <w:rFonts w:cs="Arial"/>
          <w:kern w:val="2"/>
          <w:rtl/>
          <w:lang w:bidi="ar-SY"/>
          <w14:ligatures w14:val="standardContextual"/>
        </w:rPr>
        <w:t xml:space="preserve">بعة إلكترونات تكافؤ في غلافها الخارجي، </w:t>
      </w:r>
      <w:r w:rsidRPr="00331196">
        <w:rPr>
          <w:rFonts w:cs="Arial" w:hint="cs"/>
          <w:kern w:val="2"/>
          <w:rtl/>
          <w:lang w:bidi="ar-SY"/>
          <w14:ligatures w14:val="standardContextual"/>
        </w:rPr>
        <w:t>وبالتالي فإنها تحتاج إلى</w:t>
      </w:r>
      <w:r w:rsidRPr="00331196">
        <w:rPr>
          <w:rFonts w:cs="Arial"/>
          <w:kern w:val="2"/>
          <w:rtl/>
          <w:lang w:bidi="ar-SY"/>
          <w14:ligatures w14:val="standardContextual"/>
        </w:rPr>
        <w:t xml:space="preserve"> إلكترون إضاف</w:t>
      </w:r>
      <w:r w:rsidRPr="00331196">
        <w:rPr>
          <w:rFonts w:cs="Arial" w:hint="cs"/>
          <w:kern w:val="2"/>
          <w:rtl/>
          <w:lang w:bidi="ar-SY"/>
          <w14:ligatures w14:val="standardContextual"/>
        </w:rPr>
        <w:t>ي</w:t>
      </w:r>
      <w:r w:rsidRPr="00331196">
        <w:rPr>
          <w:rFonts w:cs="Arial"/>
          <w:kern w:val="2"/>
          <w:rtl/>
          <w:lang w:bidi="ar-SY"/>
          <w14:ligatures w14:val="standardContextual"/>
        </w:rPr>
        <w:t xml:space="preserve"> واحد فقط لتكوين ثماني إلكترونات لتصبح أكثر تفاعلًا من المجموعات غير المعدنية الأخر</w:t>
      </w:r>
      <w:r w:rsidRPr="00331196">
        <w:rPr>
          <w:rFonts w:cs="Arial" w:hint="cs"/>
          <w:kern w:val="2"/>
          <w:rtl/>
          <w:lang w:bidi="ar-SY"/>
          <w14:ligatures w14:val="standardContextual"/>
        </w:rPr>
        <w:t>ى.</w:t>
      </w:r>
    </w:p>
    <w:p w14:paraId="464D7981" w14:textId="77777777" w:rsidR="00331196" w:rsidRPr="00331196" w:rsidRDefault="00331196" w:rsidP="00331196">
      <w:pPr>
        <w:numPr>
          <w:ilvl w:val="0"/>
          <w:numId w:val="40"/>
        </w:numPr>
        <w:bidi/>
        <w:contextualSpacing/>
        <w:rPr>
          <w:rFonts w:cs="Arial"/>
          <w:kern w:val="2"/>
          <w:rtl/>
          <w:lang w:bidi="ar-SY"/>
          <w14:ligatures w14:val="standardContextual"/>
        </w:rPr>
      </w:pPr>
      <w:r w:rsidRPr="00331196">
        <w:rPr>
          <w:rFonts w:cs="Arial"/>
          <w:b/>
          <w:bCs/>
          <w:kern w:val="2"/>
          <w:rtl/>
          <w:lang w:bidi="ar-SY"/>
          <w14:ligatures w14:val="standardContextual"/>
        </w:rPr>
        <w:t>عناصر المجموعة الثامنة عشر</w:t>
      </w:r>
      <w:r w:rsidRPr="00331196">
        <w:rPr>
          <w:rFonts w:cs="Arial" w:hint="cs"/>
          <w:kern w:val="2"/>
          <w:rtl/>
          <w:lang w:bidi="ar-SY"/>
          <w14:ligatures w14:val="standardContextual"/>
        </w:rPr>
        <w:t xml:space="preserve">: </w:t>
      </w:r>
      <w:r w:rsidRPr="00331196">
        <w:rPr>
          <w:rFonts w:cs="Arial" w:hint="cs"/>
          <w:kern w:val="2"/>
          <w:rtl/>
          <w14:ligatures w14:val="standardContextual"/>
        </w:rPr>
        <w:t xml:space="preserve">تتضمن هذه المجموعة كلاً من </w:t>
      </w:r>
      <w:r w:rsidRPr="00331196">
        <w:rPr>
          <w:rFonts w:cs="Arial"/>
          <w:kern w:val="2"/>
          <w:rtl/>
          <w14:ligatures w14:val="standardContextual"/>
        </w:rPr>
        <w:t>الهيليوم</w:t>
      </w:r>
      <w:r w:rsidRPr="00331196">
        <w:rPr>
          <w:rFonts w:hint="cs"/>
          <w:kern w:val="2"/>
          <w:rtl/>
          <w14:ligatures w14:val="standardContextual"/>
        </w:rPr>
        <w:t xml:space="preserve"> و</w:t>
      </w:r>
      <w:r w:rsidRPr="00331196">
        <w:rPr>
          <w:rFonts w:cs="Arial"/>
          <w:kern w:val="2"/>
          <w:rtl/>
          <w14:ligatures w14:val="standardContextual"/>
        </w:rPr>
        <w:t>النيون</w:t>
      </w:r>
      <w:r w:rsidRPr="00331196">
        <w:rPr>
          <w:rFonts w:hint="cs"/>
          <w:kern w:val="2"/>
          <w:rtl/>
          <w14:ligatures w14:val="standardContextual"/>
        </w:rPr>
        <w:t xml:space="preserve"> و</w:t>
      </w:r>
      <w:r w:rsidRPr="00331196">
        <w:rPr>
          <w:rFonts w:cs="Arial"/>
          <w:kern w:val="2"/>
          <w:rtl/>
          <w14:ligatures w14:val="standardContextual"/>
        </w:rPr>
        <w:t>الأرجون</w:t>
      </w:r>
      <w:r w:rsidRPr="00331196">
        <w:rPr>
          <w:rFonts w:hint="cs"/>
          <w:kern w:val="2"/>
          <w:rtl/>
          <w14:ligatures w14:val="standardContextual"/>
        </w:rPr>
        <w:t xml:space="preserve"> و</w:t>
      </w:r>
      <w:r w:rsidRPr="00331196">
        <w:rPr>
          <w:rFonts w:cs="Arial"/>
          <w:kern w:val="2"/>
          <w:rtl/>
          <w14:ligatures w14:val="standardContextual"/>
        </w:rPr>
        <w:t>الكريبتون</w:t>
      </w:r>
      <w:r w:rsidRPr="00331196">
        <w:rPr>
          <w:rFonts w:hint="cs"/>
          <w:kern w:val="2"/>
          <w:rtl/>
          <w14:ligatures w14:val="standardContextual"/>
        </w:rPr>
        <w:t xml:space="preserve"> و</w:t>
      </w:r>
      <w:r w:rsidRPr="00331196">
        <w:rPr>
          <w:rFonts w:cs="Arial"/>
          <w:kern w:val="2"/>
          <w:rtl/>
          <w14:ligatures w14:val="standardContextual"/>
        </w:rPr>
        <w:t>الزينون</w:t>
      </w:r>
      <w:r w:rsidRPr="00331196">
        <w:rPr>
          <w:rFonts w:hint="cs"/>
          <w:kern w:val="2"/>
          <w:rtl/>
          <w14:ligatures w14:val="standardContextual"/>
        </w:rPr>
        <w:t xml:space="preserve"> و</w:t>
      </w:r>
      <w:r w:rsidRPr="00331196">
        <w:rPr>
          <w:rFonts w:cs="Arial"/>
          <w:kern w:val="2"/>
          <w:rtl/>
          <w14:ligatures w14:val="standardContextual"/>
        </w:rPr>
        <w:t>الرادون</w:t>
      </w:r>
      <w:r w:rsidRPr="00331196">
        <w:rPr>
          <w:rFonts w:hint="cs"/>
          <w:kern w:val="2"/>
          <w:rtl/>
          <w14:ligatures w14:val="standardContextual"/>
        </w:rPr>
        <w:t xml:space="preserve"> </w:t>
      </w:r>
      <w:r w:rsidRPr="00331196">
        <w:rPr>
          <w:rFonts w:cs="Arial" w:hint="cs"/>
          <w:kern w:val="2"/>
          <w:rtl/>
          <w14:ligatures w14:val="standardContextual"/>
        </w:rPr>
        <w:t xml:space="preserve">وتقع في العمود رقم 18 من الجدول الدوري، وتسمى أيضاً </w:t>
      </w:r>
      <w:r w:rsidRPr="00331196">
        <w:rPr>
          <w:rFonts w:cs="Arial"/>
          <w:kern w:val="2"/>
          <w:rtl/>
          <w14:ligatures w14:val="standardContextual"/>
        </w:rPr>
        <w:t>مجموعة</w:t>
      </w:r>
      <w:r w:rsidRPr="00331196">
        <w:rPr>
          <w:rFonts w:cs="Arial" w:hint="cs"/>
          <w:kern w:val="2"/>
          <w:rtl/>
          <w14:ligatures w14:val="standardContextual"/>
        </w:rPr>
        <w:t xml:space="preserve"> الغازات النبيلة، وهي </w:t>
      </w:r>
      <w:r w:rsidRPr="00331196">
        <w:rPr>
          <w:rFonts w:cs="Arial" w:hint="cs"/>
          <w:kern w:val="2"/>
          <w:rtl/>
          <w:lang w:bidi="ar-SY"/>
          <w14:ligatures w14:val="standardContextual"/>
        </w:rPr>
        <w:t xml:space="preserve">المجموعة الأخيرة وتقع في العمود الأخير من الجدول الدوري، ويتم ترتيب عناصر هذه المجموعة </w:t>
      </w:r>
      <w:r w:rsidRPr="00331196">
        <w:rPr>
          <w:rFonts w:cs="Arial"/>
          <w:kern w:val="2"/>
          <w:rtl/>
          <w:lang w:bidi="ar-SY"/>
          <w14:ligatures w14:val="standardContextual"/>
        </w:rPr>
        <w:t>وفقًا لدرجة غليانها</w:t>
      </w:r>
      <w:r w:rsidRPr="00331196">
        <w:rPr>
          <w:rFonts w:cs="Arial" w:hint="cs"/>
          <w:kern w:val="2"/>
          <w:rtl/>
          <w:lang w:bidi="ar-SY"/>
          <w14:ligatures w14:val="standardContextual"/>
        </w:rPr>
        <w:t xml:space="preserve">، ويعد </w:t>
      </w:r>
      <w:r w:rsidRPr="00331196">
        <w:rPr>
          <w:rFonts w:cs="Arial"/>
          <w:kern w:val="2"/>
          <w:rtl/>
          <w:lang w:bidi="ar-SY"/>
          <w14:ligatures w14:val="standardContextual"/>
        </w:rPr>
        <w:t xml:space="preserve">الرادون </w:t>
      </w:r>
      <w:r w:rsidRPr="00331196">
        <w:rPr>
          <w:rFonts w:cs="Arial" w:hint="cs"/>
          <w:kern w:val="2"/>
          <w:rtl/>
          <w:lang w:bidi="ar-SY"/>
          <w14:ligatures w14:val="standardContextual"/>
        </w:rPr>
        <w:t xml:space="preserve">عنصراً </w:t>
      </w:r>
      <w:r w:rsidRPr="00331196">
        <w:rPr>
          <w:rFonts w:cs="Arial"/>
          <w:kern w:val="2"/>
          <w:rtl/>
          <w:lang w:bidi="ar-SY"/>
          <w14:ligatures w14:val="standardContextual"/>
        </w:rPr>
        <w:t xml:space="preserve">شديد النشاط الإشعاعي ولا </w:t>
      </w:r>
      <w:r w:rsidRPr="00331196">
        <w:rPr>
          <w:rFonts w:cs="Arial" w:hint="cs"/>
          <w:kern w:val="2"/>
          <w:rtl/>
          <w:lang w:bidi="ar-SY"/>
          <w14:ligatures w14:val="standardContextual"/>
        </w:rPr>
        <w:t>يتم استخدامه</w:t>
      </w:r>
      <w:r w:rsidRPr="00331196">
        <w:rPr>
          <w:rFonts w:cs="Arial"/>
          <w:kern w:val="2"/>
          <w:rtl/>
          <w:lang w:bidi="ar-SY"/>
          <w14:ligatures w14:val="standardContextual"/>
        </w:rPr>
        <w:t xml:space="preserve"> إلا بكميات دقيقة في العلاج الإشعاعي</w:t>
      </w:r>
      <w:r w:rsidRPr="00331196">
        <w:rPr>
          <w:rFonts w:cs="Arial" w:hint="cs"/>
          <w:kern w:val="2"/>
          <w:rtl/>
          <w:lang w:bidi="ar-SY"/>
          <w14:ligatures w14:val="standardContextual"/>
        </w:rPr>
        <w:t xml:space="preserve">، ويتم استخدام </w:t>
      </w:r>
      <w:r w:rsidRPr="00331196">
        <w:rPr>
          <w:rFonts w:cs="Arial"/>
          <w:kern w:val="2"/>
          <w:rtl/>
          <w:lang w:bidi="ar-SY"/>
          <w14:ligatures w14:val="standardContextual"/>
        </w:rPr>
        <w:t>الزينون كمخدر بسبب قابليته العالية للذوبان في الدهون</w:t>
      </w:r>
      <w:r w:rsidRPr="00331196">
        <w:rPr>
          <w:rFonts w:cs="Arial" w:hint="cs"/>
          <w:kern w:val="2"/>
          <w:rtl/>
          <w:lang w:bidi="ar-SY"/>
          <w14:ligatures w14:val="standardContextual"/>
        </w:rPr>
        <w:t xml:space="preserve">، وأكثر ما يميز هذه المجموعة من العناصر أن </w:t>
      </w:r>
      <w:r w:rsidRPr="00331196">
        <w:rPr>
          <w:rFonts w:cs="Arial"/>
          <w:kern w:val="2"/>
          <w:rtl/>
          <w:lang w:bidi="ar-SY"/>
          <w14:ligatures w14:val="standardContextual"/>
        </w:rPr>
        <w:t>الغلاف الخارجي لإلكترونات التكافؤ</w:t>
      </w:r>
      <w:r w:rsidRPr="00331196">
        <w:rPr>
          <w:rFonts w:cs="Arial" w:hint="cs"/>
          <w:kern w:val="2"/>
          <w:rtl/>
          <w:lang w:bidi="ar-SY"/>
          <w14:ligatures w14:val="standardContextual"/>
        </w:rPr>
        <w:t xml:space="preserve"> مشبع ويحتوي على 8 إلكترونات تكافؤ، ومن الخصائص الأخرى التي تتمتع بها هذه المجموعة أنها </w:t>
      </w:r>
      <w:r w:rsidRPr="00331196">
        <w:rPr>
          <w:rFonts w:cs="Arial"/>
          <w:kern w:val="2"/>
          <w:rtl/>
          <w:lang w:bidi="ar-SY"/>
          <w14:ligatures w14:val="standardContextual"/>
        </w:rPr>
        <w:t>غازات عديمة اللون والرائحة والطعم وهي غير قابلة للاشتعا</w:t>
      </w:r>
      <w:r w:rsidRPr="00331196">
        <w:rPr>
          <w:rFonts w:cs="Arial" w:hint="cs"/>
          <w:kern w:val="2"/>
          <w:rtl/>
          <w:lang w:bidi="ar-SY"/>
          <w14:ligatures w14:val="standardContextual"/>
        </w:rPr>
        <w:t>ل.</w:t>
      </w:r>
    </w:p>
    <w:p w14:paraId="253B35FD" w14:textId="77777777" w:rsidR="00331196" w:rsidRPr="00331196" w:rsidRDefault="00331196" w:rsidP="00331196">
      <w:pPr>
        <w:bidi/>
        <w:rPr>
          <w:kern w:val="2"/>
          <w:rtl/>
          <w14:ligatures w14:val="standardContextual"/>
        </w:rPr>
      </w:pPr>
      <w:r w:rsidRPr="00331196">
        <w:rPr>
          <w:rFonts w:hint="cs"/>
          <w:kern w:val="2"/>
          <w:rtl/>
          <w14:ligatures w14:val="standardContextual"/>
        </w:rPr>
        <w:t>تصنيف العناصر الممثلة</w:t>
      </w:r>
    </w:p>
    <w:p w14:paraId="6B92E281" w14:textId="77777777" w:rsidR="00331196" w:rsidRPr="00331196" w:rsidRDefault="00331196" w:rsidP="00331196">
      <w:pPr>
        <w:bidi/>
        <w:rPr>
          <w:rFonts w:cs="Arial"/>
          <w:kern w:val="2"/>
          <w:rtl/>
          <w14:ligatures w14:val="standardContextual"/>
        </w:rPr>
      </w:pPr>
      <w:r w:rsidRPr="00331196">
        <w:rPr>
          <w:rFonts w:cs="Arial"/>
          <w:kern w:val="2"/>
          <w:rtl/>
          <w14:ligatures w14:val="standardContextual"/>
        </w:rPr>
        <w:t xml:space="preserve">تشير القياسات الكيميائية إلى أن استخدام </w:t>
      </w:r>
      <w:r w:rsidRPr="00331196">
        <w:rPr>
          <w:rFonts w:cs="Arial"/>
          <w:kern w:val="2"/>
          <w14:ligatures w14:val="standardContextual"/>
        </w:rPr>
        <w:t>PCA</w:t>
      </w:r>
      <w:r w:rsidRPr="00331196">
        <w:rPr>
          <w:rFonts w:cs="Arial"/>
          <w:kern w:val="2"/>
          <w:rtl/>
          <w14:ligatures w14:val="standardContextual"/>
        </w:rPr>
        <w:t xml:space="preserve"> و</w:t>
      </w:r>
      <w:r w:rsidRPr="00331196">
        <w:rPr>
          <w:rFonts w:cs="Arial"/>
          <w:kern w:val="2"/>
          <w14:ligatures w14:val="standardContextual"/>
        </w:rPr>
        <w:t>HCA</w:t>
      </w:r>
      <w:r w:rsidRPr="00331196">
        <w:rPr>
          <w:rFonts w:cs="Arial"/>
          <w:kern w:val="2"/>
          <w:rtl/>
          <w14:ligatures w14:val="standardContextual"/>
        </w:rPr>
        <w:t xml:space="preserve"> </w:t>
      </w:r>
      <w:r w:rsidRPr="00331196">
        <w:rPr>
          <w:rFonts w:cs="Arial" w:hint="cs"/>
          <w:kern w:val="2"/>
          <w:rtl/>
          <w14:ligatures w14:val="standardContextual"/>
        </w:rPr>
        <w:t xml:space="preserve">(وهي من الطرق المستخدمة لتحليل العناصر) </w:t>
      </w:r>
      <w:r w:rsidRPr="00331196">
        <w:rPr>
          <w:rFonts w:cs="Arial"/>
          <w:kern w:val="2"/>
          <w:rtl/>
          <w14:ligatures w14:val="standardContextual"/>
        </w:rPr>
        <w:t xml:space="preserve">لتصنيف جميع العناصر التمثيلية إلى معادن وغير معادن بناءً على نصف القطر الذري، وطاقة التأين الأولى، وتقارب الإلكترون، والسالبية الكهربية لا يمكن </w:t>
      </w:r>
      <w:r w:rsidRPr="00331196">
        <w:rPr>
          <w:rFonts w:cs="Arial" w:hint="cs"/>
          <w:kern w:val="2"/>
          <w:rtl/>
          <w14:ligatures w14:val="standardContextual"/>
        </w:rPr>
        <w:t>أن يكون دقيقاً، حيث</w:t>
      </w:r>
      <w:r w:rsidRPr="00331196">
        <w:rPr>
          <w:rFonts w:cs="Arial"/>
          <w:kern w:val="2"/>
          <w:rtl/>
          <w14:ligatures w14:val="standardContextual"/>
        </w:rPr>
        <w:t xml:space="preserve"> توصف أشباه الفلزات بأنها عناصر ذات خصائص دورية تقع في مكان ما بين المعادن واللافلزات. ونتيجة لذلك، يجب أن تتصرف أشباه الفلزات بشكل مشابه لهاتين المجموعتين من الجزيئات بطرق مختلفة. المبدأ التوجيهي الرئيسي لتمييز المعدن عن غير المعدن، وفقًا لـ </w:t>
      </w:r>
      <w:r w:rsidRPr="00331196">
        <w:rPr>
          <w:rFonts w:cs="Arial"/>
          <w:kern w:val="2"/>
          <w14:ligatures w14:val="standardContextual"/>
        </w:rPr>
        <w:t>PCA</w:t>
      </w:r>
      <w:r w:rsidRPr="00331196">
        <w:rPr>
          <w:rFonts w:cs="Arial"/>
          <w:kern w:val="2"/>
          <w:rtl/>
          <w14:ligatures w14:val="standardContextual"/>
        </w:rPr>
        <w:t>، هو أن المعادن لها نصف قطر ذري أكبر ولكنها أقل طاقة تأين، وألفة إلكترونية، وسالبية كهربية، في حين أن غير المعادن لها عكس ذلك</w:t>
      </w:r>
      <w:r w:rsidRPr="00331196">
        <w:rPr>
          <w:rFonts w:cs="Arial" w:hint="cs"/>
          <w:kern w:val="2"/>
          <w:rtl/>
          <w14:ligatures w14:val="standardContextual"/>
        </w:rPr>
        <w:t>،</w:t>
      </w:r>
      <w:r w:rsidRPr="00331196">
        <w:rPr>
          <w:rFonts w:cs="Arial"/>
          <w:kern w:val="2"/>
          <w:rtl/>
          <w14:ligatures w14:val="standardContextual"/>
        </w:rPr>
        <w:t xml:space="preserve"> </w:t>
      </w:r>
      <w:r w:rsidRPr="00331196">
        <w:rPr>
          <w:rFonts w:cs="Arial" w:hint="cs"/>
          <w:kern w:val="2"/>
          <w:rtl/>
          <w14:ligatures w14:val="standardContextual"/>
        </w:rPr>
        <w:t xml:space="preserve">كما أن </w:t>
      </w:r>
      <w:r w:rsidRPr="00331196">
        <w:rPr>
          <w:rFonts w:cs="Arial"/>
          <w:kern w:val="2"/>
          <w:rtl/>
          <w14:ligatures w14:val="standardContextual"/>
        </w:rPr>
        <w:t>بعض الجوانب لديها الكثير من أوجه التشابه مع العناصر الأخرى. ويرجع ذلك إلى حقيقة أن كلاهما لهما صفات دورية متشابهة.</w:t>
      </w:r>
      <w:r w:rsidRPr="00331196">
        <w:rPr>
          <w:rFonts w:cs="Arial" w:hint="cs"/>
          <w:kern w:val="2"/>
          <w:rtl/>
          <w14:ligatures w14:val="standardContextual"/>
        </w:rPr>
        <w:t xml:space="preserve"> </w:t>
      </w:r>
      <w:r w:rsidRPr="00331196">
        <w:rPr>
          <w:rFonts w:cs="Arial"/>
          <w:kern w:val="2"/>
          <w:rtl/>
          <w14:ligatures w14:val="standardContextual"/>
        </w:rPr>
        <w:t xml:space="preserve">ومع ذلك، من المهم أن نأخذ في الاعتبار أنه عندما تؤخذ الصفات الأخرى مثل نقطة الغليان، ونقطة الانصهار، والكثافة، والموصلية في الاعتبار، فإن سلوك العناصر التمثيلية التي تم فحصها باستخدام </w:t>
      </w:r>
      <w:r w:rsidRPr="00331196">
        <w:rPr>
          <w:kern w:val="2"/>
          <w14:ligatures w14:val="standardContextual"/>
        </w:rPr>
        <w:t>PCA</w:t>
      </w:r>
      <w:r w:rsidRPr="00331196">
        <w:rPr>
          <w:rFonts w:cs="Arial"/>
          <w:kern w:val="2"/>
          <w:rtl/>
          <w14:ligatures w14:val="standardContextual"/>
        </w:rPr>
        <w:t xml:space="preserve"> و</w:t>
      </w:r>
      <w:r w:rsidRPr="00331196">
        <w:rPr>
          <w:kern w:val="2"/>
          <w14:ligatures w14:val="standardContextual"/>
        </w:rPr>
        <w:t>HCA</w:t>
      </w:r>
      <w:r w:rsidRPr="00331196">
        <w:rPr>
          <w:rFonts w:cs="Arial"/>
          <w:kern w:val="2"/>
          <w:rtl/>
          <w14:ligatures w14:val="standardContextual"/>
        </w:rPr>
        <w:t xml:space="preserve"> يمكن أن يتغير بشكل كبير. </w:t>
      </w:r>
    </w:p>
    <w:p w14:paraId="7D086685" w14:textId="77777777" w:rsidR="00331196" w:rsidRPr="00331196" w:rsidRDefault="00331196" w:rsidP="00331196">
      <w:pPr>
        <w:bidi/>
        <w:rPr>
          <w:rFonts w:cs="Arial"/>
          <w:kern w:val="2"/>
          <w:rtl/>
          <w14:ligatures w14:val="standardContextual"/>
        </w:rPr>
      </w:pPr>
      <w:hyperlink r:id="rId8" w:history="1">
        <w:r w:rsidRPr="00331196">
          <w:rPr>
            <w:rFonts w:cs="Arial"/>
            <w:color w:val="0563C1" w:themeColor="hyperlink"/>
            <w:kern w:val="2"/>
            <w:u w:val="single"/>
            <w14:ligatures w14:val="standardContextual"/>
          </w:rPr>
          <w:t>https://unacademy.com/content/neet-ug/study-material/chemistry/the-representative-elements-on-the-modern-periodic-table</w:t>
        </w:r>
        <w:r w:rsidRPr="00331196">
          <w:rPr>
            <w:rFonts w:cs="Arial"/>
            <w:color w:val="0563C1" w:themeColor="hyperlink"/>
            <w:kern w:val="2"/>
            <w:u w:val="single"/>
            <w:rtl/>
            <w14:ligatures w14:val="standardContextual"/>
          </w:rPr>
          <w:t>/</w:t>
        </w:r>
      </w:hyperlink>
      <w:r w:rsidRPr="00331196">
        <w:rPr>
          <w:rFonts w:cs="Arial" w:hint="cs"/>
          <w:kern w:val="2"/>
          <w:rtl/>
          <w14:ligatures w14:val="standardContextual"/>
        </w:rPr>
        <w:t xml:space="preserve"> </w:t>
      </w:r>
    </w:p>
    <w:p w14:paraId="4651FFAA" w14:textId="77777777" w:rsidR="00331196" w:rsidRPr="00331196" w:rsidRDefault="00331196" w:rsidP="00331196">
      <w:pPr>
        <w:bidi/>
        <w:rPr>
          <w:rFonts w:cs="Arial"/>
          <w:kern w:val="2"/>
          <w:rtl/>
          <w14:ligatures w14:val="standardContextual"/>
        </w:rPr>
      </w:pPr>
      <w:r w:rsidRPr="00331196">
        <w:rPr>
          <w:rFonts w:cs="Arial" w:hint="cs"/>
          <w:kern w:val="2"/>
          <w:rtl/>
          <w14:ligatures w14:val="standardContextual"/>
        </w:rPr>
        <w:t xml:space="preserve">خاتمة البحث </w:t>
      </w:r>
    </w:p>
    <w:p w14:paraId="52CA06A1" w14:textId="77777777" w:rsidR="00331196" w:rsidRPr="00331196" w:rsidRDefault="00331196" w:rsidP="00331196">
      <w:pPr>
        <w:bidi/>
        <w:rPr>
          <w:rFonts w:cs="Arial"/>
          <w:kern w:val="2"/>
          <w:rtl/>
          <w14:ligatures w14:val="standardContextual"/>
        </w:rPr>
      </w:pPr>
      <w:r w:rsidRPr="00331196">
        <w:rPr>
          <w:rFonts w:cs="Arial" w:hint="cs"/>
          <w:kern w:val="2"/>
          <w:rtl/>
          <w14:ligatures w14:val="standardContextual"/>
        </w:rPr>
        <w:t xml:space="preserve">إذاً فالعناصر الممثلة هي </w:t>
      </w:r>
      <w:r w:rsidRPr="00331196">
        <w:rPr>
          <w:rFonts w:cs="Arial"/>
          <w:kern w:val="2"/>
          <w:rtl/>
          <w14:ligatures w14:val="standardContextual"/>
        </w:rPr>
        <w:t xml:space="preserve">العناصر ذات الذرات التي </w:t>
      </w:r>
      <w:r w:rsidRPr="00331196">
        <w:rPr>
          <w:rFonts w:cs="Arial" w:hint="cs"/>
          <w:kern w:val="2"/>
          <w:rtl/>
          <w14:ligatures w14:val="standardContextual"/>
        </w:rPr>
        <w:t>تكون</w:t>
      </w:r>
      <w:r w:rsidRPr="00331196">
        <w:rPr>
          <w:rFonts w:cs="Arial"/>
          <w:kern w:val="2"/>
          <w:rtl/>
          <w14:ligatures w14:val="standardContextual"/>
        </w:rPr>
        <w:t xml:space="preserve"> مدارات الإلكترون </w:t>
      </w:r>
      <w:r w:rsidRPr="00331196">
        <w:rPr>
          <w:rFonts w:cs="Arial"/>
          <w:kern w:val="2"/>
          <w14:ligatures w14:val="standardContextual"/>
        </w:rPr>
        <w:t>s</w:t>
      </w:r>
      <w:r w:rsidRPr="00331196">
        <w:rPr>
          <w:rFonts w:cs="Arial"/>
          <w:kern w:val="2"/>
          <w:rtl/>
          <w14:ligatures w14:val="standardContextual"/>
        </w:rPr>
        <w:t xml:space="preserve"> و</w:t>
      </w:r>
      <w:r w:rsidRPr="00331196">
        <w:rPr>
          <w:rFonts w:cs="Arial"/>
          <w:kern w:val="2"/>
          <w14:ligatures w14:val="standardContextual"/>
        </w:rPr>
        <w:t>p</w:t>
      </w:r>
      <w:r w:rsidRPr="00331196">
        <w:rPr>
          <w:rFonts w:cs="Arial" w:hint="cs"/>
          <w:kern w:val="2"/>
          <w:rtl/>
          <w14:ligatures w14:val="standardContextual"/>
        </w:rPr>
        <w:t xml:space="preserve"> فيها ممتلئة</w:t>
      </w:r>
      <w:r w:rsidRPr="00331196">
        <w:rPr>
          <w:rFonts w:cs="Arial"/>
          <w:kern w:val="2"/>
          <w:rtl/>
          <w14:ligatures w14:val="standardContextual"/>
        </w:rPr>
        <w:t xml:space="preserve"> في المجموعتين </w:t>
      </w:r>
      <w:r w:rsidRPr="00331196">
        <w:rPr>
          <w:rFonts w:cs="Arial" w:hint="cs"/>
          <w:kern w:val="2"/>
          <w:rtl/>
          <w14:ligatures w14:val="standardContextual"/>
        </w:rPr>
        <w:t>الأولى والثانية من الجدول الدوري</w:t>
      </w:r>
      <w:r w:rsidRPr="00331196">
        <w:rPr>
          <w:rFonts w:cs="Arial"/>
          <w:kern w:val="2"/>
          <w:rtl/>
          <w14:ligatures w14:val="standardContextual"/>
        </w:rPr>
        <w:t xml:space="preserve"> (</w:t>
      </w:r>
      <w:r w:rsidRPr="00331196">
        <w:rPr>
          <w:kern w:val="2"/>
          <w14:ligatures w14:val="standardContextual"/>
        </w:rPr>
        <w:t>s-block</w:t>
      </w:r>
      <w:r w:rsidRPr="00331196">
        <w:rPr>
          <w:rFonts w:cs="Arial"/>
          <w:kern w:val="2"/>
          <w:rtl/>
          <w14:ligatures w14:val="standardContextual"/>
        </w:rPr>
        <w:t>)، و</w:t>
      </w:r>
      <w:r w:rsidRPr="00331196">
        <w:rPr>
          <w:rFonts w:cs="Arial" w:hint="cs"/>
          <w:kern w:val="2"/>
          <w:rtl/>
          <w14:ligatures w14:val="standardContextual"/>
        </w:rPr>
        <w:t xml:space="preserve">كذلك </w:t>
      </w:r>
      <w:r w:rsidRPr="00331196">
        <w:rPr>
          <w:rFonts w:cs="Arial"/>
          <w:kern w:val="2"/>
          <w:rtl/>
          <w14:ligatures w14:val="standardContextual"/>
        </w:rPr>
        <w:t>المجموعات</w:t>
      </w:r>
      <w:r w:rsidRPr="00331196">
        <w:rPr>
          <w:rFonts w:cs="Arial" w:hint="cs"/>
          <w:kern w:val="2"/>
          <w:rtl/>
          <w14:ligatures w14:val="standardContextual"/>
        </w:rPr>
        <w:t xml:space="preserve"> من</w:t>
      </w:r>
      <w:r w:rsidRPr="00331196">
        <w:rPr>
          <w:rFonts w:cs="Arial"/>
          <w:kern w:val="2"/>
          <w:rtl/>
          <w14:ligatures w14:val="standardContextual"/>
        </w:rPr>
        <w:t xml:space="preserve"> 13 إلى 18 (</w:t>
      </w:r>
      <w:r w:rsidRPr="00331196">
        <w:rPr>
          <w:kern w:val="2"/>
          <w14:ligatures w14:val="standardContextual"/>
        </w:rPr>
        <w:t>p-block</w:t>
      </w:r>
      <w:r w:rsidRPr="00331196">
        <w:rPr>
          <w:rFonts w:cs="Arial"/>
          <w:kern w:val="2"/>
          <w:rtl/>
          <w14:ligatures w14:val="standardContextual"/>
        </w:rPr>
        <w:t>)</w:t>
      </w:r>
      <w:r w:rsidRPr="00331196">
        <w:rPr>
          <w:rFonts w:cs="Arial" w:hint="cs"/>
          <w:kern w:val="2"/>
          <w:rtl/>
          <w14:ligatures w14:val="standardContextual"/>
        </w:rPr>
        <w:t xml:space="preserve"> في الجدول الدوري، ويتم تصنيف هذه العناصر إلى </w:t>
      </w:r>
      <w:r w:rsidRPr="00331196">
        <w:rPr>
          <w:rFonts w:cs="Arial"/>
          <w:kern w:val="2"/>
          <w:rtl/>
          <w14:ligatures w14:val="standardContextual"/>
        </w:rPr>
        <w:t>معادن وغير معادن بناءً على نصف القطر الذري، وطاقة التأين الأولى، وتقارب الإلكترون، والسالبية الكهربية</w:t>
      </w:r>
      <w:r w:rsidRPr="00331196">
        <w:rPr>
          <w:rFonts w:cs="Arial" w:hint="cs"/>
          <w:kern w:val="2"/>
          <w:rtl/>
          <w14:ligatures w14:val="standardContextual"/>
        </w:rPr>
        <w:t xml:space="preserve"> حيث أن العناصر المعدنية لها </w:t>
      </w:r>
      <w:r w:rsidRPr="00331196">
        <w:rPr>
          <w:rFonts w:cs="Arial"/>
          <w:kern w:val="2"/>
          <w:rtl/>
          <w14:ligatures w14:val="standardContextual"/>
        </w:rPr>
        <w:t>نصف قطر ذري أكبر ولكنها أقل طاقة تأين، وألفة إلكترونية، وسالبية كهربية</w:t>
      </w:r>
      <w:r w:rsidRPr="00331196">
        <w:rPr>
          <w:rFonts w:cs="Arial" w:hint="cs"/>
          <w:kern w:val="2"/>
          <w:rtl/>
          <w14:ligatures w14:val="standardContextual"/>
        </w:rPr>
        <w:t>.</w:t>
      </w:r>
    </w:p>
    <w:p w14:paraId="1DF02C52" w14:textId="45166BE7" w:rsidR="0017767F" w:rsidRPr="00331196" w:rsidRDefault="0017767F" w:rsidP="00331196"/>
    <w:sectPr w:rsidR="0017767F" w:rsidRPr="00331196"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385F" w14:textId="77777777" w:rsidR="0048227E" w:rsidRDefault="0048227E" w:rsidP="00B05FF8">
      <w:pPr>
        <w:spacing w:after="0" w:line="240" w:lineRule="auto"/>
      </w:pPr>
      <w:r>
        <w:separator/>
      </w:r>
    </w:p>
  </w:endnote>
  <w:endnote w:type="continuationSeparator" w:id="0">
    <w:p w14:paraId="31AB952E" w14:textId="77777777" w:rsidR="0048227E" w:rsidRDefault="0048227E"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7F7B" w14:textId="77777777" w:rsidR="0048227E" w:rsidRDefault="0048227E" w:rsidP="00B05FF8">
      <w:pPr>
        <w:spacing w:after="0" w:line="240" w:lineRule="auto"/>
      </w:pPr>
      <w:r>
        <w:separator/>
      </w:r>
    </w:p>
  </w:footnote>
  <w:footnote w:type="continuationSeparator" w:id="0">
    <w:p w14:paraId="61E0661C" w14:textId="77777777" w:rsidR="0048227E" w:rsidRDefault="0048227E"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58A6"/>
    <w:multiLevelType w:val="hybridMultilevel"/>
    <w:tmpl w:val="2A6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005DE3"/>
    <w:multiLevelType w:val="hybridMultilevel"/>
    <w:tmpl w:val="2FDE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6"/>
  </w:num>
  <w:num w:numId="3" w16cid:durableId="1293439753">
    <w:abstractNumId w:val="17"/>
  </w:num>
  <w:num w:numId="4" w16cid:durableId="1415589834">
    <w:abstractNumId w:val="5"/>
  </w:num>
  <w:num w:numId="5" w16cid:durableId="617227177">
    <w:abstractNumId w:val="14"/>
  </w:num>
  <w:num w:numId="6" w16cid:durableId="1215239558">
    <w:abstractNumId w:val="35"/>
  </w:num>
  <w:num w:numId="7" w16cid:durableId="1325014724">
    <w:abstractNumId w:val="30"/>
  </w:num>
  <w:num w:numId="8" w16cid:durableId="1975141106">
    <w:abstractNumId w:val="34"/>
  </w:num>
  <w:num w:numId="9" w16cid:durableId="218787429">
    <w:abstractNumId w:val="38"/>
  </w:num>
  <w:num w:numId="10" w16cid:durableId="1941139143">
    <w:abstractNumId w:val="11"/>
  </w:num>
  <w:num w:numId="11" w16cid:durableId="64307597">
    <w:abstractNumId w:val="9"/>
  </w:num>
  <w:num w:numId="12" w16cid:durableId="287703385">
    <w:abstractNumId w:val="33"/>
  </w:num>
  <w:num w:numId="13" w16cid:durableId="1404330831">
    <w:abstractNumId w:val="36"/>
  </w:num>
  <w:num w:numId="14" w16cid:durableId="423038567">
    <w:abstractNumId w:val="13"/>
  </w:num>
  <w:num w:numId="15" w16cid:durableId="935676730">
    <w:abstractNumId w:val="23"/>
  </w:num>
  <w:num w:numId="16" w16cid:durableId="1142044735">
    <w:abstractNumId w:val="4"/>
  </w:num>
  <w:num w:numId="17" w16cid:durableId="61946423">
    <w:abstractNumId w:val="18"/>
  </w:num>
  <w:num w:numId="18" w16cid:durableId="391391034">
    <w:abstractNumId w:val="27"/>
  </w:num>
  <w:num w:numId="19" w16cid:durableId="2102021126">
    <w:abstractNumId w:val="1"/>
  </w:num>
  <w:num w:numId="20" w16cid:durableId="1209993453">
    <w:abstractNumId w:val="16"/>
  </w:num>
  <w:num w:numId="21" w16cid:durableId="742215112">
    <w:abstractNumId w:val="2"/>
  </w:num>
  <w:num w:numId="22" w16cid:durableId="1147436848">
    <w:abstractNumId w:val="22"/>
  </w:num>
  <w:num w:numId="23" w16cid:durableId="989865334">
    <w:abstractNumId w:val="21"/>
  </w:num>
  <w:num w:numId="24" w16cid:durableId="1416051418">
    <w:abstractNumId w:val="15"/>
  </w:num>
  <w:num w:numId="25" w16cid:durableId="925646969">
    <w:abstractNumId w:val="10"/>
  </w:num>
  <w:num w:numId="26" w16cid:durableId="370999636">
    <w:abstractNumId w:val="19"/>
  </w:num>
  <w:num w:numId="27" w16cid:durableId="683675910">
    <w:abstractNumId w:val="32"/>
  </w:num>
  <w:num w:numId="28" w16cid:durableId="915088810">
    <w:abstractNumId w:val="24"/>
  </w:num>
  <w:num w:numId="29" w16cid:durableId="486825976">
    <w:abstractNumId w:val="39"/>
  </w:num>
  <w:num w:numId="30" w16cid:durableId="140197566">
    <w:abstractNumId w:val="25"/>
  </w:num>
  <w:num w:numId="31" w16cid:durableId="1141189285">
    <w:abstractNumId w:val="29"/>
  </w:num>
  <w:num w:numId="32" w16cid:durableId="2121341951">
    <w:abstractNumId w:val="20"/>
  </w:num>
  <w:num w:numId="33" w16cid:durableId="898245036">
    <w:abstractNumId w:val="3"/>
  </w:num>
  <w:num w:numId="34" w16cid:durableId="1369261408">
    <w:abstractNumId w:val="12"/>
  </w:num>
  <w:num w:numId="35" w16cid:durableId="95443326">
    <w:abstractNumId w:val="0"/>
  </w:num>
  <w:num w:numId="36" w16cid:durableId="916862274">
    <w:abstractNumId w:val="28"/>
  </w:num>
  <w:num w:numId="37" w16cid:durableId="308945145">
    <w:abstractNumId w:val="7"/>
  </w:num>
  <w:num w:numId="38" w16cid:durableId="1886944296">
    <w:abstractNumId w:val="31"/>
  </w:num>
  <w:num w:numId="39" w16cid:durableId="1230120215">
    <w:abstractNumId w:val="8"/>
  </w:num>
  <w:num w:numId="40" w16cid:durableId="19925645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767F"/>
    <w:rsid w:val="00182393"/>
    <w:rsid w:val="001C72C1"/>
    <w:rsid w:val="00231103"/>
    <w:rsid w:val="00331196"/>
    <w:rsid w:val="0037727B"/>
    <w:rsid w:val="00395901"/>
    <w:rsid w:val="00436D41"/>
    <w:rsid w:val="0048227E"/>
    <w:rsid w:val="004856CC"/>
    <w:rsid w:val="00491D29"/>
    <w:rsid w:val="004E4B5E"/>
    <w:rsid w:val="004F269D"/>
    <w:rsid w:val="00516E32"/>
    <w:rsid w:val="005737EE"/>
    <w:rsid w:val="005C5E65"/>
    <w:rsid w:val="00692477"/>
    <w:rsid w:val="00710CB9"/>
    <w:rsid w:val="00722190"/>
    <w:rsid w:val="00762918"/>
    <w:rsid w:val="007E4822"/>
    <w:rsid w:val="0080169A"/>
    <w:rsid w:val="00812738"/>
    <w:rsid w:val="008129B8"/>
    <w:rsid w:val="0085233E"/>
    <w:rsid w:val="008673A9"/>
    <w:rsid w:val="008D09D3"/>
    <w:rsid w:val="008F7AAC"/>
    <w:rsid w:val="00977838"/>
    <w:rsid w:val="009C60BF"/>
    <w:rsid w:val="00A11408"/>
    <w:rsid w:val="00A2042C"/>
    <w:rsid w:val="00A272D0"/>
    <w:rsid w:val="00A55832"/>
    <w:rsid w:val="00AD0860"/>
    <w:rsid w:val="00B05FF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7BEB"/>
    <w:rsid w:val="00E37E69"/>
    <w:rsid w:val="00E60710"/>
    <w:rsid w:val="00EB6B87"/>
    <w:rsid w:val="00F24EB8"/>
    <w:rsid w:val="00F33DF3"/>
    <w:rsid w:val="00F72C49"/>
    <w:rsid w:val="00FC0083"/>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academy.com/content/neet-ug/study-material/chemistry/the-representative-elements-on-the-modern-periodic-table/" TargetMode="External"/><Relationship Id="rId3" Type="http://schemas.openxmlformats.org/officeDocument/2006/relationships/settings" Target="settings.xml"/><Relationship Id="rId7" Type="http://schemas.openxmlformats.org/officeDocument/2006/relationships/hyperlink" Target="https://en.wikipedia.org/wiki/Main-group_el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2024-01-01T06:08:00Z</dcterms:created>
  <dcterms:modified xsi:type="dcterms:W3CDTF">2024-01-01T06:08:00Z</dcterms:modified>
</cp:coreProperties>
</file>